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A73" w:rsidRPr="00716A73" w:rsidRDefault="00716A73" w:rsidP="000507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16A73"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</w:t>
      </w:r>
      <w:r w:rsidRPr="00716A73">
        <w:rPr>
          <w:rFonts w:ascii="Times New Roman" w:hAnsi="Times New Roman" w:cs="Times New Roman"/>
          <w:b/>
          <w:sz w:val="28"/>
          <w:szCs w:val="28"/>
        </w:rPr>
        <w:br/>
        <w:t>о проблемах реализации Закона Ханты-Мансийского автономного округа от 27 декабря 2000 года № 137-оз "О предоставлении именных целевых денежных выплат детям Ханты-Мансийского автономного округа, родившимся в 2000 и последующие годы"</w:t>
      </w:r>
    </w:p>
    <w:p w:rsidR="00AF1C27" w:rsidRDefault="00AF1C27" w:rsidP="0073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542" w:rsidRDefault="00AF1C27" w:rsidP="00F43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Законом автономного округа от 27 декабря 2000 года № 137-оз "О предоставлении именных целевых денежных выплат детям Ханты-Мансийского автономного округа, родившимся в 2000 и последующие годы"</w:t>
      </w:r>
      <w:r w:rsidR="00731865">
        <w:rPr>
          <w:rFonts w:ascii="Times New Roman" w:hAnsi="Times New Roman"/>
          <w:sz w:val="28"/>
          <w:szCs w:val="28"/>
        </w:rPr>
        <w:t xml:space="preserve"> </w:t>
      </w:r>
      <w:r w:rsidR="00731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– </w:t>
      </w:r>
      <w:r w:rsidR="00545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№ 137-оз и </w:t>
      </w:r>
      <w:r w:rsidR="007318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о выплатах)</w:t>
      </w:r>
      <w:r>
        <w:rPr>
          <w:rFonts w:ascii="Times New Roman" w:hAnsi="Times New Roman"/>
          <w:sz w:val="28"/>
          <w:szCs w:val="28"/>
        </w:rPr>
        <w:t xml:space="preserve">, выплаты </w:t>
      </w:r>
      <w:r w:rsidRPr="00B26048">
        <w:rPr>
          <w:rFonts w:ascii="Times New Roman" w:hAnsi="Times New Roman"/>
          <w:sz w:val="28"/>
          <w:szCs w:val="28"/>
        </w:rPr>
        <w:t xml:space="preserve">предоставляются </w:t>
      </w:r>
      <w:r w:rsidR="00731865" w:rsidRPr="00731865">
        <w:rPr>
          <w:rFonts w:ascii="Times New Roman" w:hAnsi="Times New Roman" w:cs="Times New Roman"/>
          <w:sz w:val="28"/>
          <w:szCs w:val="28"/>
        </w:rPr>
        <w:t>каждому ребенку, являющемуся гражданином Российской Федерации, родившемуся начиная с 1 января 2000 года на территории автономного округа либо за ее предел</w:t>
      </w:r>
      <w:r w:rsidR="0054589C">
        <w:rPr>
          <w:rFonts w:ascii="Times New Roman" w:hAnsi="Times New Roman" w:cs="Times New Roman"/>
          <w:sz w:val="28"/>
          <w:szCs w:val="28"/>
        </w:rPr>
        <w:t>ами и</w:t>
      </w:r>
      <w:proofErr w:type="gramEnd"/>
      <w:r w:rsidR="0054589C">
        <w:rPr>
          <w:rFonts w:ascii="Times New Roman" w:hAnsi="Times New Roman" w:cs="Times New Roman"/>
          <w:sz w:val="28"/>
          <w:szCs w:val="28"/>
        </w:rPr>
        <w:t xml:space="preserve"> включенному по достижении </w:t>
      </w:r>
      <w:r w:rsidR="00731865" w:rsidRPr="00731865">
        <w:rPr>
          <w:rFonts w:ascii="Times New Roman" w:hAnsi="Times New Roman" w:cs="Times New Roman"/>
          <w:sz w:val="28"/>
          <w:szCs w:val="28"/>
        </w:rPr>
        <w:t xml:space="preserve">18-летнего возраста в установленном Правительством автономного округа порядке в реестр на получение именных денежных выплат. </w:t>
      </w:r>
    </w:p>
    <w:p w:rsidR="00731865" w:rsidRPr="00731865" w:rsidRDefault="00731865" w:rsidP="00F43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865">
        <w:rPr>
          <w:rFonts w:ascii="Times New Roman" w:hAnsi="Times New Roman" w:cs="Times New Roman"/>
          <w:sz w:val="28"/>
          <w:szCs w:val="28"/>
        </w:rPr>
        <w:t>При этом один из родителей (опекунов, попечителей) ребенка должен постоянно проживать на территории автономного округа не менее пяти лет, родители ребенка должны являться гражданами Российской Федерации; если ребенок родился у матери-одиночки, то она должна являться гражданкой Российской Федерации и проживать на территории автономного округа также не менее пяти лет. Именные денежные выплаты предоставляются также детям, оставшимся без попечения родителей.</w:t>
      </w:r>
    </w:p>
    <w:p w:rsidR="00731865" w:rsidRDefault="00AF1C27" w:rsidP="00AF1C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2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</w:t>
      </w:r>
      <w:r w:rsidR="00716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Закона о выплатах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</w:t>
      </w:r>
      <w:r w:rsidR="0071651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галось, что для его реализации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сполнительная дирекция регионального государственного фонда поколений автономного округа е</w:t>
      </w:r>
      <w:r w:rsidR="0071651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жегодно резервирует из доходов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онда в своих активах из расчета на каждого новорожденного жителя автономного округа сумму, равную двадцати минимальным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размерам оплаты труда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установленным на 31 декабря года рождения ребенка.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3D25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</w:t>
      </w:r>
      <w:r w:rsidR="00716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государственной власти автономного округа выступают гарантами исполнения </w:t>
      </w:r>
      <w:r w:rsidR="00716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Закона.</w:t>
      </w:r>
    </w:p>
    <w:p w:rsidR="009B7542" w:rsidRDefault="00AF1C27" w:rsidP="0093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процентных ставок по резервируемым суммам для осуществления выплат должен ежегодно определяться Попечительским советом регионального Фонда поколений, при этом предполагалось, что сумма процентного дохода должна ежегодно капитализироваться, приращиваясь к основной сумме. Информация о процентных ставках должна ежегодно публиковаться в средствах массовой информации автономного округа.</w:t>
      </w:r>
    </w:p>
    <w:p w:rsidR="00716511" w:rsidRDefault="00716511" w:rsidP="009354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с</w:t>
      </w:r>
      <w:r w:rsidRPr="00B26048">
        <w:rPr>
          <w:rFonts w:ascii="Times New Roman" w:hAnsi="Times New Roman"/>
          <w:sz w:val="28"/>
          <w:szCs w:val="28"/>
        </w:rPr>
        <w:t>редства должны выплач</w:t>
      </w:r>
      <w:r>
        <w:rPr>
          <w:rFonts w:ascii="Times New Roman" w:hAnsi="Times New Roman"/>
          <w:sz w:val="28"/>
          <w:szCs w:val="28"/>
        </w:rPr>
        <w:t>иваться</w:t>
      </w:r>
      <w:r w:rsidRPr="00B26048">
        <w:rPr>
          <w:rFonts w:ascii="Times New Roman" w:hAnsi="Times New Roman"/>
          <w:sz w:val="28"/>
          <w:szCs w:val="28"/>
        </w:rPr>
        <w:t xml:space="preserve"> детям после достижения ими совершеннолетия, то есть</w:t>
      </w:r>
      <w:r>
        <w:rPr>
          <w:rFonts w:ascii="Times New Roman" w:hAnsi="Times New Roman"/>
          <w:sz w:val="28"/>
          <w:szCs w:val="28"/>
        </w:rPr>
        <w:t>,</w:t>
      </w:r>
      <w:r w:rsidRPr="00B26048">
        <w:rPr>
          <w:rFonts w:ascii="Times New Roman" w:hAnsi="Times New Roman"/>
          <w:sz w:val="28"/>
          <w:szCs w:val="28"/>
        </w:rPr>
        <w:t xml:space="preserve"> начиная с 2018 года.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31.12.2000 года размер МРОТ составлял 132 рубля. С 2008 года данный термин изменен на "минимальную заработную плату" и на 1 марта 2017 составляет 16 500 рублей, для Березовского и Белоярского районов –    18 750 рублей.</w:t>
      </w:r>
    </w:p>
    <w:p w:rsidR="009B7542" w:rsidRDefault="00AF1C27" w:rsidP="009B754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Одним из источников формирования Фонда поколений с 19</w:t>
      </w:r>
      <w:r w:rsidR="00716511">
        <w:rPr>
          <w:rFonts w:ascii="Times New Roman" w:eastAsia="Times New Roman" w:hAnsi="Times New Roman" w:cs="Times New Roman"/>
          <w:sz w:val="28"/>
          <w:szCs w:val="28"/>
          <w:lang w:eastAsia="ru-RU"/>
        </w:rPr>
        <w:t>94 года по 2001 год согл</w:t>
      </w:r>
      <w:r w:rsidR="003D253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статье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Закона от 15.12.94 № 9-оз "О региональном государственном Фонде поколений Ханты-Мансийского автономного округа" являлся норматив отчислений в размере не менее 25 процентов от суммарного квартального дохода, </w:t>
      </w:r>
      <w:r w:rsidR="007165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поступившего в окружной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</w:t>
      </w:r>
      <w:r w:rsidR="00716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платежей за пользование недрами. </w:t>
      </w:r>
    </w:p>
    <w:p w:rsidR="00AF1C27" w:rsidRPr="009B7542" w:rsidRDefault="00AF1C27" w:rsidP="009B754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1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2002 года Закон о Фонде поколений действует в новой редакции от 13.02.02 № 11-оз "О Фонде поколений Ханты-Мансийского автономного округа" (далее также – Закон о Фонде поколений), в соответствии  </w:t>
      </w:r>
      <w:r w:rsidR="0071651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Pr="00731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Pr="009B75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716511" w:rsidRPr="009B7542">
        <w:rPr>
          <w:rFonts w:ascii="Times New Roman" w:hAnsi="Times New Roman" w:cs="Times New Roman"/>
          <w:sz w:val="28"/>
          <w:szCs w:val="28"/>
          <w:lang w:eastAsia="ru-RU"/>
        </w:rPr>
        <w:t xml:space="preserve">атьей </w:t>
      </w:r>
      <w:r w:rsidRPr="00731865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которого величина взносов в уставный капитал Фонда за счет бюджета автономного округа устанавливается ежегодно в размере до 15 процентов от фактического поступления налога на добычу полезных ископаемых в виде</w:t>
      </w:r>
      <w:proofErr w:type="gramEnd"/>
      <w:r w:rsidRPr="00731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углеводородного сырья (нефти) - НДПИ. Законом автономного округа от 24.05.10 №  87-оз  </w:t>
      </w:r>
      <w:r w:rsidR="00731865" w:rsidRPr="00731865">
        <w:rPr>
          <w:rFonts w:ascii="Times New Roman" w:hAnsi="Times New Roman" w:cs="Times New Roman"/>
          <w:sz w:val="28"/>
          <w:szCs w:val="28"/>
        </w:rPr>
        <w:t>"О внесении изменений в Закон Ханты-Мансийского автономного округа "О Фонде поколений Ханты-Мансийского автономного округа</w:t>
      </w:r>
      <w:r w:rsidR="00731865" w:rsidRPr="00F43172">
        <w:rPr>
          <w:rFonts w:ascii="Times New Roman" w:hAnsi="Times New Roman" w:cs="Times New Roman"/>
          <w:b/>
          <w:sz w:val="28"/>
          <w:szCs w:val="28"/>
        </w:rPr>
        <w:t>"</w:t>
      </w:r>
      <w:r w:rsidR="00F43172" w:rsidRPr="00F431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54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норма исключена</w:t>
      </w:r>
      <w:r w:rsidR="00F43172" w:rsidRPr="009B7542">
        <w:rPr>
          <w:rFonts w:ascii="Times New Roman" w:hAnsi="Times New Roman" w:cs="Times New Roman"/>
          <w:sz w:val="28"/>
          <w:szCs w:val="28"/>
          <w:lang w:eastAsia="ru-RU"/>
        </w:rPr>
        <w:t xml:space="preserve"> в связи с зачислением НДПИ в полном объеме в федеральный бюджет</w:t>
      </w:r>
      <w:r w:rsidRPr="009B7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НДПИ введен с 2002 года взамен ранее существующих налогов за пользование недрами. Его распределение в бюджетной системе было таковым: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2002 года по 2004 год:</w:t>
      </w:r>
    </w:p>
    <w:p w:rsidR="00AF1C27" w:rsidRDefault="00E2040D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="00AF1C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0% - федеральный бюджет;</w:t>
      </w:r>
    </w:p>
    <w:p w:rsidR="00AF1C27" w:rsidRDefault="00E2040D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AF1C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0% - бюджеты субъектов РФ;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2005 года по 2009 год: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95% - федеральный бюджет;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5% - бюджеты субъектов РФ.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Вместе с тем, начиная с 2007 года по 2009 год, Законом о Федеральном бюджете и Законом о бюджете автономного округа ежегодно предусматривалась норма, согласно которой весь норматив от НДПИ, подлежащий зачислению в бюджеты субъектов РФ (5%), зачислялся в бюджет Тюменской области.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Начиная с 2010 года, в соответствии с БК  РФ, НДПИ в полном объеме подлежит зачислению в федеральный бюджет.</w:t>
      </w:r>
    </w:p>
    <w:p w:rsidR="00716A73" w:rsidRDefault="00716A73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C27" w:rsidRDefault="003D2530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</w:t>
      </w:r>
      <w:r w:rsidR="00AF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Закона о Фонде поколений (в действующей редакции) его </w:t>
      </w:r>
      <w:r w:rsidR="00AF1C27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AF1C2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 и пополняется за счет: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средств бюджета автономного округа, предоставляемых в форме взносов в уставный фонд государственного унитарного предприятия;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доходов, полученных в результате использования имущества, включенного в состав Фонда поколений;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иных источников, не запрещенных действующим законодательством.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отчету о деятельности ГП "Исполнительная дирекция фонда поколений ХМАО" от 26.03.16, представленному в Думу автономного округа, за период 2002-2008 на увеличение бюджета Фонда поколений было выделено 9,4 млрд. рублей в виде денежных средств, акций и до</w:t>
      </w:r>
      <w:r w:rsidR="00F4317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компаний, прочего имущества;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2008 года бюджетное финансирование Фонда не осуществлялось. </w:t>
      </w:r>
    </w:p>
    <w:p w:rsidR="00AF1C27" w:rsidRDefault="00AF1C27" w:rsidP="00AF1C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CFE" w:rsidRDefault="00F43172" w:rsidP="00F43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6 Закона о </w:t>
      </w:r>
      <w:r w:rsidR="00E60CAE">
        <w:rPr>
          <w:rFonts w:ascii="Times New Roman" w:hAnsi="Times New Roman" w:cs="Times New Roman"/>
          <w:sz w:val="28"/>
          <w:szCs w:val="28"/>
        </w:rPr>
        <w:t xml:space="preserve">выплатах </w:t>
      </w:r>
      <w:r w:rsidR="00D02CFE">
        <w:rPr>
          <w:rFonts w:ascii="Times New Roman" w:hAnsi="Times New Roman" w:cs="Times New Roman"/>
          <w:sz w:val="28"/>
          <w:szCs w:val="28"/>
        </w:rPr>
        <w:t xml:space="preserve">предусмотрено, что денежные выплаты могут быть использованы на следующие цели: </w:t>
      </w:r>
    </w:p>
    <w:p w:rsidR="00D02CFE" w:rsidRDefault="00D02CFE" w:rsidP="00F43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обучения:</w:t>
      </w:r>
    </w:p>
    <w:p w:rsidR="00D02CFE" w:rsidRDefault="00D02CFE" w:rsidP="00F43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лечения;</w:t>
      </w:r>
    </w:p>
    <w:p w:rsidR="00D02CFE" w:rsidRDefault="00D02CFE" w:rsidP="00F43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недвижимого и движимого имущества, перечень которого устанавливается нормативным правовым актом Правительства Ханты-Мансийского автономного округа.</w:t>
      </w:r>
    </w:p>
    <w:p w:rsidR="00D02CFE" w:rsidRDefault="00D02CFE" w:rsidP="00D02CF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D2530" w:rsidRDefault="003D2530" w:rsidP="00AC32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096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На сегодняшний день нормы Закона </w:t>
      </w:r>
      <w:r w:rsidRPr="00BF4096">
        <w:rPr>
          <w:rFonts w:ascii="Times New Roman" w:hAnsi="Times New Roman"/>
          <w:sz w:val="28"/>
          <w:szCs w:val="28"/>
        </w:rPr>
        <w:t xml:space="preserve">№ 137-оз не актуальны </w:t>
      </w:r>
      <w:r w:rsidR="00E7036C">
        <w:rPr>
          <w:rFonts w:ascii="Times New Roman" w:hAnsi="Times New Roman"/>
          <w:sz w:val="28"/>
          <w:szCs w:val="28"/>
        </w:rPr>
        <w:t>по следующим</w:t>
      </w:r>
      <w:r w:rsidR="00F64A6A">
        <w:rPr>
          <w:rFonts w:ascii="Times New Roman" w:hAnsi="Times New Roman"/>
          <w:sz w:val="28"/>
          <w:szCs w:val="28"/>
        </w:rPr>
        <w:t xml:space="preserve"> причин</w:t>
      </w:r>
      <w:r w:rsidR="00E7036C">
        <w:rPr>
          <w:rFonts w:ascii="Times New Roman" w:hAnsi="Times New Roman"/>
          <w:sz w:val="28"/>
          <w:szCs w:val="28"/>
        </w:rPr>
        <w:t>ам</w:t>
      </w:r>
      <w:r w:rsidR="00716A73">
        <w:rPr>
          <w:rFonts w:ascii="Times New Roman" w:hAnsi="Times New Roman"/>
          <w:sz w:val="28"/>
          <w:szCs w:val="28"/>
        </w:rPr>
        <w:t>.</w:t>
      </w:r>
    </w:p>
    <w:p w:rsidR="00473179" w:rsidRDefault="00473179" w:rsidP="00AC32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3179" w:rsidRPr="009B6645" w:rsidRDefault="00473179" w:rsidP="004731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6645">
        <w:rPr>
          <w:rFonts w:ascii="Times New Roman" w:hAnsi="Times New Roman"/>
          <w:b/>
          <w:sz w:val="28"/>
          <w:szCs w:val="28"/>
        </w:rPr>
        <w:t>В части нормативно-правового обеспечения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 xml:space="preserve">Пунктом 1 статьи 3 Закона </w:t>
      </w:r>
      <w:r>
        <w:rPr>
          <w:rFonts w:ascii="Times New Roman" w:hAnsi="Times New Roman" w:cs="Times New Roman"/>
          <w:sz w:val="28"/>
          <w:szCs w:val="28"/>
        </w:rPr>
        <w:t xml:space="preserve">№ 137-оз </w:t>
      </w:r>
      <w:r w:rsidRPr="00AC32B3">
        <w:rPr>
          <w:rFonts w:ascii="Times New Roman" w:hAnsi="Times New Roman" w:cs="Times New Roman"/>
          <w:sz w:val="28"/>
          <w:szCs w:val="28"/>
        </w:rPr>
        <w:t>закреплено положение, согласно которому для реализации норм данного Закона органы, уполномоченные Правительством автономного округа, предоставляют исполнительной дирекции регионального государственного фонда поколений Ханты-Мансийского автономного округа данные, установленные нормативным правовым актом Правительства автономного округа.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 xml:space="preserve">Проанализировав базу нормативных правовых актов органов государственной власти Ханты-Мансийского автономного округа – Югры соответствующие нормативные правовые акты, </w:t>
      </w:r>
      <w:proofErr w:type="gramStart"/>
      <w:r w:rsidRPr="00AC32B3">
        <w:rPr>
          <w:rFonts w:ascii="Times New Roman" w:hAnsi="Times New Roman" w:cs="Times New Roman"/>
          <w:sz w:val="28"/>
          <w:szCs w:val="28"/>
        </w:rPr>
        <w:t>определяющие данные, предоставляемые уполномоченными Правительством автономного округа органами в адрес исполнительной дирекции Фонда поколений Ханты-Мансийского автономного округа обнаружены</w:t>
      </w:r>
      <w:proofErr w:type="gramEnd"/>
      <w:r w:rsidRPr="00AC32B3">
        <w:rPr>
          <w:rFonts w:ascii="Times New Roman" w:hAnsi="Times New Roman" w:cs="Times New Roman"/>
          <w:sz w:val="28"/>
          <w:szCs w:val="28"/>
        </w:rPr>
        <w:t xml:space="preserve"> не были.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 полагаем, что отсутствие уполномоченного органа государственной власти автономного округа на передачу соответствующих данных в исполнительную дирекцию Фонда поколений Ханты-Мансийского автономного округа, а также правовой пробел в отношении установления подзаконным актом вышеуказанных данных являются основными </w:t>
      </w:r>
      <w:r>
        <w:rPr>
          <w:rFonts w:ascii="Times New Roman" w:hAnsi="Times New Roman" w:cs="Times New Roman"/>
          <w:sz w:val="28"/>
          <w:szCs w:val="28"/>
        </w:rPr>
        <w:t>проблемами в части невозможности</w:t>
      </w:r>
      <w:r w:rsidRPr="00AC32B3">
        <w:rPr>
          <w:rFonts w:ascii="Times New Roman" w:hAnsi="Times New Roman" w:cs="Times New Roman"/>
          <w:sz w:val="28"/>
          <w:szCs w:val="28"/>
        </w:rPr>
        <w:t xml:space="preserve"> резервирования средств, необходимых для исполнения данного Закона.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>Вышеизложенное подтверждается следующими выводами, указанными в отчете о деятельности ГП "Исполнительная дирекция Фонда поколений Ханты-Мансийского автономного округа" за 2015 год: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 xml:space="preserve">"Программа предоставления именных денежных выплат детям Ханты–Мансийского автономного округа – Югры, родившимся в 2000 и последующие годы, защищена законом Ханты-Мансийского автономного </w:t>
      </w:r>
      <w:r w:rsidRPr="00AC32B3">
        <w:rPr>
          <w:rFonts w:ascii="Times New Roman" w:hAnsi="Times New Roman" w:cs="Times New Roman"/>
          <w:sz w:val="28"/>
          <w:szCs w:val="28"/>
        </w:rPr>
        <w:lastRenderedPageBreak/>
        <w:t>округа №137-оз от 27.12.2000 г., однако, до настоящего времени не решен ряд основных вопросов в части реализации данного Закона: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>1. Не определены источники финансирования средств и порядок выплат.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>2. В действующих нормативных актах не определены условия осуществления целевых денежных выплат.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>3. Уставом Фонда не предусмотрено формирование фондов накопления и резервирования денежных средств, предусмотренных законом для осуществления целевых денежных выплат.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>4. Отсутствует персонифицированный учет лиц, попадающих под действие данного закона</w:t>
      </w:r>
      <w:proofErr w:type="gramStart"/>
      <w:r w:rsidRPr="00AC32B3"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 xml:space="preserve">Также </w:t>
      </w:r>
      <w:proofErr w:type="gramStart"/>
      <w:r w:rsidRPr="00AC32B3">
        <w:rPr>
          <w:rFonts w:ascii="Times New Roman" w:hAnsi="Times New Roman" w:cs="Times New Roman"/>
          <w:sz w:val="28"/>
          <w:szCs w:val="28"/>
        </w:rPr>
        <w:t>исходя из отчета о деятельности ГП "Исполнительная дирекция Фонда поколений Ханты-Мансийского автономного округа" за 2015 год  следует</w:t>
      </w:r>
      <w:proofErr w:type="gramEnd"/>
      <w:r w:rsidRPr="00AC32B3">
        <w:rPr>
          <w:rFonts w:ascii="Times New Roman" w:hAnsi="Times New Roman" w:cs="Times New Roman"/>
          <w:sz w:val="28"/>
          <w:szCs w:val="28"/>
        </w:rPr>
        <w:t>, что существующая имущественная база Фонда существенно меньше первоначального уровня, который был создан для исполнения Закона автономного округа № 137-оз.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>Необходимо отметить ряд проблем, возникновение которых обусловлено сроком наступления выплат, предусмотренных Законом автономного округа № 137-оз, в 2018 году: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>1) отсутствие регламентации порядка включения детей по достижению 18-летнего возраста в реестр на получение именных денежных выплат (статья 2 Закона автономного округа № 137-оз);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 xml:space="preserve">2) отсутствие </w:t>
      </w:r>
      <w:proofErr w:type="gramStart"/>
      <w:r w:rsidRPr="00AC32B3">
        <w:rPr>
          <w:rFonts w:ascii="Times New Roman" w:hAnsi="Times New Roman" w:cs="Times New Roman"/>
          <w:sz w:val="28"/>
          <w:szCs w:val="28"/>
        </w:rPr>
        <w:t>регламентации порядка организации предоставления именных целевых денежных выплат</w:t>
      </w:r>
      <w:proofErr w:type="gramEnd"/>
      <w:r w:rsidRPr="00AC32B3">
        <w:rPr>
          <w:rFonts w:ascii="Times New Roman" w:hAnsi="Times New Roman" w:cs="Times New Roman"/>
          <w:sz w:val="28"/>
          <w:szCs w:val="28"/>
        </w:rPr>
        <w:t xml:space="preserve"> детям Ханты-Мансийского автономного округа (статья 5 Закона автономного округа № 137-оз);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>3) отсутствие регламентации перечня недвижимого и движимого имущества, на приобретение которого могут быть использованы денежные выплаты (статья 6 Закона автономного округа № 137-оз);</w:t>
      </w:r>
    </w:p>
    <w:p w:rsidR="00473179" w:rsidRPr="00AC32B3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 xml:space="preserve">4) отсутствие регламентации случаев предоставления именных денежных выплат при выезде на постоянное место жительства за пределы автономного округа несовершеннолетних граждан, имеющих право по рождению на денежные выплаты (статья 8 Закона автономного округа </w:t>
      </w:r>
      <w:r w:rsidRPr="00AC32B3">
        <w:rPr>
          <w:rFonts w:ascii="Times New Roman" w:hAnsi="Times New Roman" w:cs="Times New Roman"/>
          <w:sz w:val="28"/>
          <w:szCs w:val="28"/>
        </w:rPr>
        <w:br/>
        <w:t>№ 137-оз);</w:t>
      </w:r>
    </w:p>
    <w:p w:rsidR="00473179" w:rsidRDefault="00473179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2B3">
        <w:rPr>
          <w:rFonts w:ascii="Times New Roman" w:hAnsi="Times New Roman" w:cs="Times New Roman"/>
          <w:sz w:val="28"/>
          <w:szCs w:val="28"/>
        </w:rPr>
        <w:t>5) отсутствие регламентации случаев предоставления именных денежных выплат в случае смерти гражданина, наделенного правом на получение денежных выплат, до достижения им 25-летнего возраста (часть первая статьи 9 Закона автономного округа № 137-оз).</w:t>
      </w:r>
    </w:p>
    <w:p w:rsidR="008E68EC" w:rsidRDefault="008E68EC" w:rsidP="008E68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8EC" w:rsidRDefault="008E68EC" w:rsidP="008E68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8EC" w:rsidRPr="008E68EC" w:rsidRDefault="008E68EC" w:rsidP="008E68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68EC">
        <w:rPr>
          <w:rFonts w:ascii="Times New Roman" w:hAnsi="Times New Roman" w:cs="Times New Roman"/>
        </w:rPr>
        <w:t>Исполнитель:</w:t>
      </w:r>
    </w:p>
    <w:p w:rsidR="008E68EC" w:rsidRPr="008E68EC" w:rsidRDefault="008E68EC" w:rsidP="008E68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68EC">
        <w:rPr>
          <w:rFonts w:ascii="Times New Roman" w:hAnsi="Times New Roman" w:cs="Times New Roman"/>
        </w:rPr>
        <w:t>Калашников М.Ю., т. 925 820</w:t>
      </w:r>
    </w:p>
    <w:p w:rsidR="00935482" w:rsidRPr="00AC32B3" w:rsidRDefault="00935482" w:rsidP="0047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68EC" w:rsidRDefault="008E68EC" w:rsidP="009B66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E68EC" w:rsidRDefault="008E68EC" w:rsidP="009B66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E68EC" w:rsidRDefault="008E68EC" w:rsidP="009B66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B6645" w:rsidRPr="009B6645" w:rsidRDefault="009B6645" w:rsidP="009B66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6645">
        <w:rPr>
          <w:rFonts w:ascii="Times New Roman" w:hAnsi="Times New Roman"/>
          <w:b/>
          <w:sz w:val="28"/>
          <w:szCs w:val="28"/>
        </w:rPr>
        <w:lastRenderedPageBreak/>
        <w:t xml:space="preserve">В части финансового обеспечения </w:t>
      </w:r>
    </w:p>
    <w:p w:rsidR="009B6645" w:rsidRPr="00BF4096" w:rsidRDefault="009B6645" w:rsidP="009B664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2530" w:rsidRDefault="0054589C" w:rsidP="00AC32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D2530" w:rsidRPr="00BF4096">
        <w:rPr>
          <w:rFonts w:ascii="Times New Roman" w:hAnsi="Times New Roman"/>
          <w:sz w:val="28"/>
          <w:szCs w:val="28"/>
        </w:rPr>
        <w:t xml:space="preserve">. </w:t>
      </w:r>
      <w:r w:rsidR="00F64A6A">
        <w:rPr>
          <w:rFonts w:ascii="Times New Roman" w:hAnsi="Times New Roman"/>
          <w:sz w:val="28"/>
          <w:szCs w:val="28"/>
        </w:rPr>
        <w:t>В</w:t>
      </w:r>
      <w:r w:rsidR="00F64A6A" w:rsidRPr="00BF4096">
        <w:rPr>
          <w:rFonts w:ascii="Times New Roman" w:hAnsi="Times New Roman"/>
          <w:sz w:val="28"/>
          <w:szCs w:val="28"/>
        </w:rPr>
        <w:t xml:space="preserve">виду изменения </w:t>
      </w:r>
      <w:r w:rsidR="00F64A6A">
        <w:rPr>
          <w:rFonts w:ascii="Times New Roman" w:hAnsi="Times New Roman"/>
          <w:sz w:val="28"/>
          <w:szCs w:val="28"/>
        </w:rPr>
        <w:t xml:space="preserve">бюджетного </w:t>
      </w:r>
      <w:r w:rsidR="00F64A6A" w:rsidRPr="00BF4096">
        <w:rPr>
          <w:rFonts w:ascii="Times New Roman" w:hAnsi="Times New Roman"/>
          <w:sz w:val="28"/>
          <w:szCs w:val="28"/>
        </w:rPr>
        <w:t xml:space="preserve">законодательства </w:t>
      </w:r>
      <w:r w:rsidR="00F64A6A">
        <w:rPr>
          <w:rFonts w:ascii="Times New Roman" w:hAnsi="Times New Roman"/>
          <w:sz w:val="28"/>
          <w:szCs w:val="28"/>
        </w:rPr>
        <w:t>Российской Федерации н</w:t>
      </w:r>
      <w:r w:rsidR="003D2530" w:rsidRPr="00BF4096">
        <w:rPr>
          <w:rFonts w:ascii="Times New Roman" w:hAnsi="Times New Roman"/>
          <w:sz w:val="28"/>
          <w:szCs w:val="28"/>
        </w:rPr>
        <w:t xml:space="preserve">арушился принцип формирования доходов фонда, </w:t>
      </w:r>
      <w:r w:rsidR="00F64A6A">
        <w:rPr>
          <w:rFonts w:ascii="Times New Roman" w:hAnsi="Times New Roman"/>
          <w:sz w:val="28"/>
          <w:szCs w:val="28"/>
        </w:rPr>
        <w:t>и,</w:t>
      </w:r>
      <w:r w:rsidR="003D2530" w:rsidRPr="00BF4096">
        <w:rPr>
          <w:rFonts w:ascii="Times New Roman" w:hAnsi="Times New Roman"/>
          <w:sz w:val="28"/>
          <w:szCs w:val="28"/>
        </w:rPr>
        <w:t xml:space="preserve"> как следствие</w:t>
      </w:r>
      <w:r w:rsidR="00F64A6A">
        <w:rPr>
          <w:rFonts w:ascii="Times New Roman" w:hAnsi="Times New Roman"/>
          <w:sz w:val="28"/>
          <w:szCs w:val="28"/>
        </w:rPr>
        <w:t>,</w:t>
      </w:r>
      <w:r w:rsidR="003D2530" w:rsidRPr="00BF4096">
        <w:rPr>
          <w:rFonts w:ascii="Times New Roman" w:hAnsi="Times New Roman"/>
          <w:sz w:val="28"/>
          <w:szCs w:val="28"/>
        </w:rPr>
        <w:t xml:space="preserve"> отсутствует </w:t>
      </w:r>
      <w:r>
        <w:rPr>
          <w:rFonts w:ascii="Times New Roman" w:hAnsi="Times New Roman"/>
          <w:sz w:val="28"/>
          <w:szCs w:val="28"/>
        </w:rPr>
        <w:t>основной источник</w:t>
      </w:r>
      <w:r w:rsidR="00F64A6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64A6A">
        <w:rPr>
          <w:rFonts w:ascii="Times New Roman" w:hAnsi="Times New Roman"/>
          <w:sz w:val="28"/>
          <w:szCs w:val="28"/>
        </w:rPr>
        <w:t>предусмотренный первоначально для обеспечения именных выплат детям – налог на добычу полезных ископаемых (НДПИ).</w:t>
      </w:r>
    </w:p>
    <w:p w:rsidR="003D2530" w:rsidRDefault="00F64A6A" w:rsidP="00AC32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D2530" w:rsidRPr="00BF409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Действующая редакция Закона о выплатах н</w:t>
      </w:r>
      <w:r w:rsidR="003D2530" w:rsidRPr="00BF4096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предусматривает </w:t>
      </w:r>
      <w:r w:rsidR="003D2530" w:rsidRPr="00BF4096">
        <w:rPr>
          <w:rFonts w:ascii="Times New Roman" w:hAnsi="Times New Roman"/>
          <w:sz w:val="28"/>
          <w:szCs w:val="28"/>
        </w:rPr>
        <w:t>принцип</w:t>
      </w:r>
      <w:r w:rsidR="009E13F1">
        <w:rPr>
          <w:rFonts w:ascii="Times New Roman" w:hAnsi="Times New Roman"/>
          <w:sz w:val="28"/>
          <w:szCs w:val="28"/>
        </w:rPr>
        <w:t>ов</w:t>
      </w:r>
      <w:r w:rsidR="003D2530" w:rsidRPr="00BF4096">
        <w:rPr>
          <w:rFonts w:ascii="Times New Roman" w:hAnsi="Times New Roman"/>
          <w:sz w:val="28"/>
          <w:szCs w:val="28"/>
        </w:rPr>
        <w:t xml:space="preserve"> адресности и нуждаемости, являющ</w:t>
      </w:r>
      <w:r w:rsidR="009E13F1">
        <w:rPr>
          <w:rFonts w:ascii="Times New Roman" w:hAnsi="Times New Roman"/>
          <w:sz w:val="28"/>
          <w:szCs w:val="28"/>
        </w:rPr>
        <w:t>их</w:t>
      </w:r>
      <w:r w:rsidR="003D2530" w:rsidRPr="00BF4096">
        <w:rPr>
          <w:rFonts w:ascii="Times New Roman" w:hAnsi="Times New Roman"/>
          <w:sz w:val="28"/>
          <w:szCs w:val="28"/>
        </w:rPr>
        <w:t>ся основным</w:t>
      </w:r>
      <w:r w:rsidR="009E13F1">
        <w:rPr>
          <w:rFonts w:ascii="Times New Roman" w:hAnsi="Times New Roman"/>
          <w:sz w:val="28"/>
          <w:szCs w:val="28"/>
        </w:rPr>
        <w:t>и фактора</w:t>
      </w:r>
      <w:r w:rsidR="003D2530" w:rsidRPr="00BF4096">
        <w:rPr>
          <w:rFonts w:ascii="Times New Roman" w:hAnsi="Times New Roman"/>
          <w:sz w:val="28"/>
          <w:szCs w:val="28"/>
        </w:rPr>
        <w:t>м</w:t>
      </w:r>
      <w:r w:rsidR="009E13F1">
        <w:rPr>
          <w:rFonts w:ascii="Times New Roman" w:hAnsi="Times New Roman"/>
          <w:sz w:val="28"/>
          <w:szCs w:val="28"/>
        </w:rPr>
        <w:t>и</w:t>
      </w:r>
      <w:r w:rsidR="003D2530" w:rsidRPr="00BF4096">
        <w:rPr>
          <w:rFonts w:ascii="Times New Roman" w:hAnsi="Times New Roman"/>
          <w:sz w:val="28"/>
          <w:szCs w:val="28"/>
        </w:rPr>
        <w:t xml:space="preserve"> в предоставлении социальных выплат на современном этапе.</w:t>
      </w:r>
    </w:p>
    <w:p w:rsidR="00BA782A" w:rsidRDefault="00BA782A" w:rsidP="00BA78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D2530" w:rsidRPr="00BF4096">
        <w:rPr>
          <w:rFonts w:ascii="Times New Roman" w:hAnsi="Times New Roman"/>
          <w:sz w:val="28"/>
          <w:szCs w:val="28"/>
        </w:rPr>
        <w:t xml:space="preserve">. Отсутствие источника формирования выплат, негативные тенденции в экономике неблагоприятно </w:t>
      </w:r>
      <w:proofErr w:type="gramStart"/>
      <w:r w:rsidR="003D2530" w:rsidRPr="00BF4096">
        <w:rPr>
          <w:rFonts w:ascii="Times New Roman" w:hAnsi="Times New Roman"/>
          <w:sz w:val="28"/>
          <w:szCs w:val="28"/>
        </w:rPr>
        <w:t>сказал</w:t>
      </w:r>
      <w:r w:rsidR="00F64A6A">
        <w:rPr>
          <w:rFonts w:ascii="Times New Roman" w:hAnsi="Times New Roman"/>
          <w:sz w:val="28"/>
          <w:szCs w:val="28"/>
        </w:rPr>
        <w:t>и</w:t>
      </w:r>
      <w:r w:rsidR="003D2530" w:rsidRPr="00BF4096">
        <w:rPr>
          <w:rFonts w:ascii="Times New Roman" w:hAnsi="Times New Roman"/>
          <w:sz w:val="28"/>
          <w:szCs w:val="28"/>
        </w:rPr>
        <w:t>сь на несоответствие</w:t>
      </w:r>
      <w:proofErr w:type="gramEnd"/>
      <w:r w:rsidR="003D2530" w:rsidRPr="00BF4096">
        <w:rPr>
          <w:rFonts w:ascii="Times New Roman" w:hAnsi="Times New Roman"/>
          <w:sz w:val="28"/>
          <w:szCs w:val="28"/>
        </w:rPr>
        <w:t xml:space="preserve"> сумм, </w:t>
      </w:r>
      <w:r w:rsidR="003D2530">
        <w:rPr>
          <w:rFonts w:ascii="Times New Roman" w:hAnsi="Times New Roman"/>
          <w:sz w:val="28"/>
          <w:szCs w:val="28"/>
        </w:rPr>
        <w:t xml:space="preserve">предполагаемых к выплате </w:t>
      </w:r>
      <w:r w:rsidR="00F64A6A">
        <w:rPr>
          <w:rFonts w:ascii="Times New Roman" w:hAnsi="Times New Roman"/>
          <w:sz w:val="28"/>
          <w:szCs w:val="28"/>
        </w:rPr>
        <w:t xml:space="preserve">по </w:t>
      </w:r>
      <w:r w:rsidR="003D2530" w:rsidRPr="00BF4096">
        <w:rPr>
          <w:rFonts w:ascii="Times New Roman" w:hAnsi="Times New Roman"/>
          <w:sz w:val="28"/>
          <w:szCs w:val="28"/>
        </w:rPr>
        <w:t xml:space="preserve">заявленным </w:t>
      </w:r>
      <w:r w:rsidR="00F64A6A">
        <w:rPr>
          <w:rFonts w:ascii="Times New Roman" w:hAnsi="Times New Roman"/>
          <w:sz w:val="28"/>
          <w:szCs w:val="28"/>
        </w:rPr>
        <w:t xml:space="preserve">в Законе </w:t>
      </w:r>
      <w:r w:rsidR="003D2530" w:rsidRPr="00BF4096">
        <w:rPr>
          <w:rFonts w:ascii="Times New Roman" w:hAnsi="Times New Roman"/>
          <w:sz w:val="28"/>
          <w:szCs w:val="28"/>
        </w:rPr>
        <w:t>направлениям</w:t>
      </w:r>
      <w:r w:rsidR="00E7036C">
        <w:rPr>
          <w:rFonts w:ascii="Times New Roman" w:hAnsi="Times New Roman"/>
          <w:sz w:val="28"/>
          <w:szCs w:val="28"/>
        </w:rPr>
        <w:t>,</w:t>
      </w:r>
      <w:r w:rsidR="00F64A6A">
        <w:rPr>
          <w:rFonts w:ascii="Times New Roman" w:hAnsi="Times New Roman"/>
          <w:sz w:val="28"/>
          <w:szCs w:val="28"/>
        </w:rPr>
        <w:t xml:space="preserve"> их фактическим потребностям (обучение, лечение, приобретение движимого и недвижимого имущества)</w:t>
      </w:r>
      <w:r w:rsidR="003D2530" w:rsidRPr="00BF4096">
        <w:rPr>
          <w:rFonts w:ascii="Times New Roman" w:hAnsi="Times New Roman"/>
          <w:sz w:val="28"/>
          <w:szCs w:val="28"/>
        </w:rPr>
        <w:t>.</w:t>
      </w:r>
      <w:r w:rsidRPr="00BA782A">
        <w:rPr>
          <w:rFonts w:ascii="Times New Roman" w:hAnsi="Times New Roman"/>
          <w:sz w:val="28"/>
          <w:szCs w:val="28"/>
        </w:rPr>
        <w:t xml:space="preserve"> </w:t>
      </w:r>
    </w:p>
    <w:p w:rsidR="009E13F1" w:rsidRDefault="009E13F1" w:rsidP="00BA782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9E13F1">
        <w:rPr>
          <w:rFonts w:ascii="Times New Roman" w:hAnsi="Times New Roman"/>
          <w:i/>
          <w:sz w:val="28"/>
          <w:szCs w:val="28"/>
        </w:rPr>
        <w:t>Справочно</w:t>
      </w:r>
      <w:proofErr w:type="spellEnd"/>
      <w:r w:rsidRPr="009E13F1">
        <w:rPr>
          <w:rFonts w:ascii="Times New Roman" w:hAnsi="Times New Roman"/>
          <w:i/>
          <w:sz w:val="28"/>
          <w:szCs w:val="28"/>
        </w:rPr>
        <w:t>.</w:t>
      </w:r>
    </w:p>
    <w:p w:rsidR="009E13F1" w:rsidRDefault="009E13F1" w:rsidP="00BA782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E13F1">
        <w:rPr>
          <w:rFonts w:ascii="Times New Roman" w:hAnsi="Times New Roman"/>
          <w:i/>
          <w:sz w:val="28"/>
          <w:szCs w:val="28"/>
        </w:rPr>
        <w:t xml:space="preserve"> </w:t>
      </w:r>
      <w:r w:rsidR="00E7036C" w:rsidRPr="009E13F1">
        <w:rPr>
          <w:rFonts w:ascii="Times New Roman" w:hAnsi="Times New Roman"/>
          <w:i/>
          <w:sz w:val="28"/>
          <w:szCs w:val="28"/>
        </w:rPr>
        <w:t>Предполагаемые размеры выплат детям, родившимся в 2000 году, согласно дейс</w:t>
      </w:r>
      <w:r w:rsidR="009B60A2">
        <w:rPr>
          <w:rFonts w:ascii="Times New Roman" w:hAnsi="Times New Roman"/>
          <w:i/>
          <w:sz w:val="28"/>
          <w:szCs w:val="28"/>
        </w:rPr>
        <w:t xml:space="preserve">твующим нормам Закона № 137-оз по прогнозным расчетам Департамента социального развития автономного округа  </w:t>
      </w:r>
      <w:r w:rsidR="00E7036C" w:rsidRPr="009E13F1">
        <w:rPr>
          <w:rFonts w:ascii="Times New Roman" w:hAnsi="Times New Roman"/>
          <w:i/>
          <w:sz w:val="28"/>
          <w:szCs w:val="28"/>
        </w:rPr>
        <w:t xml:space="preserve">составят </w:t>
      </w:r>
      <w:r w:rsidR="009B60A2">
        <w:rPr>
          <w:rFonts w:ascii="Times New Roman" w:hAnsi="Times New Roman"/>
          <w:i/>
          <w:sz w:val="28"/>
          <w:szCs w:val="28"/>
        </w:rPr>
        <w:t xml:space="preserve">          </w:t>
      </w:r>
      <w:r w:rsidR="00E7036C" w:rsidRPr="009E13F1">
        <w:rPr>
          <w:rFonts w:ascii="Times New Roman" w:hAnsi="Times New Roman"/>
          <w:i/>
          <w:sz w:val="28"/>
          <w:szCs w:val="28"/>
        </w:rPr>
        <w:t>13</w:t>
      </w:r>
      <w:r w:rsidR="009B60A2">
        <w:rPr>
          <w:rFonts w:ascii="Times New Roman" w:hAnsi="Times New Roman"/>
          <w:i/>
          <w:sz w:val="28"/>
          <w:szCs w:val="28"/>
        </w:rPr>
        <w:t xml:space="preserve"> 175,96</w:t>
      </w:r>
      <w:r w:rsidR="00E7036C" w:rsidRPr="009E13F1">
        <w:rPr>
          <w:rFonts w:ascii="Times New Roman" w:hAnsi="Times New Roman"/>
          <w:i/>
          <w:sz w:val="28"/>
          <w:szCs w:val="28"/>
        </w:rPr>
        <w:t xml:space="preserve"> рублей</w:t>
      </w:r>
      <w:r w:rsidR="009B60A2">
        <w:rPr>
          <w:rFonts w:ascii="Times New Roman" w:hAnsi="Times New Roman"/>
          <w:i/>
          <w:sz w:val="28"/>
          <w:szCs w:val="28"/>
        </w:rPr>
        <w:t xml:space="preserve"> (письмо заместителя Губернатора от 01.07.2015</w:t>
      </w:r>
      <w:r w:rsidR="000507A0">
        <w:rPr>
          <w:rFonts w:ascii="Times New Roman" w:hAnsi="Times New Roman"/>
          <w:i/>
          <w:sz w:val="28"/>
          <w:szCs w:val="28"/>
        </w:rPr>
        <w:t xml:space="preserve">               </w:t>
      </w:r>
      <w:r w:rsidR="009B60A2">
        <w:rPr>
          <w:rFonts w:ascii="Times New Roman" w:hAnsi="Times New Roman"/>
          <w:i/>
          <w:sz w:val="28"/>
          <w:szCs w:val="28"/>
        </w:rPr>
        <w:t xml:space="preserve"> № АП -16430)</w:t>
      </w:r>
      <w:r w:rsidRPr="009E13F1">
        <w:rPr>
          <w:rFonts w:ascii="Times New Roman" w:hAnsi="Times New Roman"/>
          <w:i/>
          <w:sz w:val="28"/>
          <w:szCs w:val="28"/>
        </w:rPr>
        <w:t>.</w:t>
      </w:r>
    </w:p>
    <w:p w:rsidR="009E13F1" w:rsidRDefault="00E7036C" w:rsidP="00AC32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3F1">
        <w:rPr>
          <w:rFonts w:ascii="Times New Roman" w:hAnsi="Times New Roman"/>
          <w:i/>
          <w:sz w:val="28"/>
          <w:szCs w:val="28"/>
        </w:rPr>
        <w:t xml:space="preserve">  </w:t>
      </w:r>
      <w:r w:rsidR="00BA782A">
        <w:rPr>
          <w:rFonts w:ascii="Times New Roman" w:hAnsi="Times New Roman"/>
          <w:sz w:val="28"/>
          <w:szCs w:val="28"/>
        </w:rPr>
        <w:t>4</w:t>
      </w:r>
      <w:r w:rsidR="003D2530">
        <w:rPr>
          <w:rFonts w:ascii="Times New Roman" w:hAnsi="Times New Roman"/>
          <w:sz w:val="28"/>
          <w:szCs w:val="28"/>
        </w:rPr>
        <w:t xml:space="preserve">. </w:t>
      </w:r>
      <w:r w:rsidR="00BA782A">
        <w:rPr>
          <w:rFonts w:ascii="Times New Roman" w:hAnsi="Times New Roman"/>
          <w:sz w:val="28"/>
          <w:szCs w:val="28"/>
        </w:rPr>
        <w:t>Н</w:t>
      </w:r>
      <w:r w:rsidR="003D2530">
        <w:rPr>
          <w:rFonts w:ascii="Times New Roman" w:hAnsi="Times New Roman"/>
          <w:sz w:val="28"/>
          <w:szCs w:val="28"/>
        </w:rPr>
        <w:t xml:space="preserve">агрузка по </w:t>
      </w:r>
      <w:r w:rsidR="00BA782A">
        <w:rPr>
          <w:rFonts w:ascii="Times New Roman" w:hAnsi="Times New Roman"/>
          <w:sz w:val="28"/>
          <w:szCs w:val="28"/>
        </w:rPr>
        <w:t xml:space="preserve">государственной </w:t>
      </w:r>
      <w:r w:rsidR="003D2530">
        <w:rPr>
          <w:rFonts w:ascii="Times New Roman" w:hAnsi="Times New Roman"/>
          <w:sz w:val="28"/>
          <w:szCs w:val="28"/>
        </w:rPr>
        <w:t>поддержке семей, имеющих  детей</w:t>
      </w:r>
      <w:r w:rsidR="00BA782A">
        <w:rPr>
          <w:rFonts w:ascii="Times New Roman" w:hAnsi="Times New Roman"/>
          <w:sz w:val="28"/>
          <w:szCs w:val="28"/>
        </w:rPr>
        <w:t>,</w:t>
      </w:r>
      <w:r w:rsidR="003D2530">
        <w:rPr>
          <w:rFonts w:ascii="Times New Roman" w:hAnsi="Times New Roman"/>
          <w:sz w:val="28"/>
          <w:szCs w:val="28"/>
        </w:rPr>
        <w:t xml:space="preserve"> </w:t>
      </w:r>
      <w:r w:rsidR="00BA782A">
        <w:rPr>
          <w:rFonts w:ascii="Times New Roman" w:hAnsi="Times New Roman"/>
          <w:sz w:val="28"/>
          <w:szCs w:val="28"/>
        </w:rPr>
        <w:t xml:space="preserve">практически полностью </w:t>
      </w:r>
      <w:r w:rsidR="003D2530">
        <w:rPr>
          <w:rFonts w:ascii="Times New Roman" w:hAnsi="Times New Roman"/>
          <w:sz w:val="28"/>
          <w:szCs w:val="28"/>
        </w:rPr>
        <w:t xml:space="preserve">легла на </w:t>
      </w:r>
      <w:r w:rsidR="00BA782A">
        <w:rPr>
          <w:rFonts w:ascii="Times New Roman" w:hAnsi="Times New Roman"/>
          <w:sz w:val="28"/>
          <w:szCs w:val="28"/>
        </w:rPr>
        <w:t xml:space="preserve">региональный </w:t>
      </w:r>
      <w:r w:rsidR="003D2530">
        <w:rPr>
          <w:rFonts w:ascii="Times New Roman" w:hAnsi="Times New Roman"/>
          <w:sz w:val="28"/>
          <w:szCs w:val="28"/>
        </w:rPr>
        <w:t>бюджет. По сути, семьи, имеющие детей</w:t>
      </w:r>
      <w:r w:rsidR="00BA782A">
        <w:rPr>
          <w:rFonts w:ascii="Times New Roman" w:hAnsi="Times New Roman"/>
          <w:sz w:val="28"/>
          <w:szCs w:val="28"/>
        </w:rPr>
        <w:t>,</w:t>
      </w:r>
      <w:r w:rsidR="003D2530">
        <w:rPr>
          <w:rFonts w:ascii="Times New Roman" w:hAnsi="Times New Roman"/>
          <w:sz w:val="28"/>
          <w:szCs w:val="28"/>
        </w:rPr>
        <w:t xml:space="preserve"> получают финансовую поддержку с первого дня рождения ребенка, </w:t>
      </w:r>
      <w:r w:rsidR="00BA782A">
        <w:rPr>
          <w:rFonts w:ascii="Times New Roman" w:hAnsi="Times New Roman"/>
          <w:sz w:val="28"/>
          <w:szCs w:val="28"/>
        </w:rPr>
        <w:t xml:space="preserve">превышающую </w:t>
      </w:r>
      <w:r w:rsidR="003D2530">
        <w:rPr>
          <w:rFonts w:ascii="Times New Roman" w:hAnsi="Times New Roman"/>
          <w:sz w:val="28"/>
          <w:szCs w:val="28"/>
        </w:rPr>
        <w:t>предполагаем</w:t>
      </w:r>
      <w:r w:rsidR="00BA782A">
        <w:rPr>
          <w:rFonts w:ascii="Times New Roman" w:hAnsi="Times New Roman"/>
          <w:sz w:val="28"/>
          <w:szCs w:val="28"/>
        </w:rPr>
        <w:t>ую</w:t>
      </w:r>
      <w:r w:rsidR="003D2530">
        <w:rPr>
          <w:rFonts w:ascii="Times New Roman" w:hAnsi="Times New Roman"/>
          <w:sz w:val="28"/>
          <w:szCs w:val="28"/>
        </w:rPr>
        <w:t xml:space="preserve">  разов</w:t>
      </w:r>
      <w:r w:rsidR="00BA782A">
        <w:rPr>
          <w:rFonts w:ascii="Times New Roman" w:hAnsi="Times New Roman"/>
          <w:sz w:val="28"/>
          <w:szCs w:val="28"/>
        </w:rPr>
        <w:t>ую выплату</w:t>
      </w:r>
      <w:r w:rsidR="003D2530">
        <w:rPr>
          <w:rFonts w:ascii="Times New Roman" w:hAnsi="Times New Roman"/>
          <w:sz w:val="28"/>
          <w:szCs w:val="28"/>
        </w:rPr>
        <w:t xml:space="preserve"> по достижении </w:t>
      </w:r>
      <w:r w:rsidR="00BA782A">
        <w:rPr>
          <w:rFonts w:ascii="Times New Roman" w:hAnsi="Times New Roman"/>
          <w:sz w:val="28"/>
          <w:szCs w:val="28"/>
        </w:rPr>
        <w:t xml:space="preserve">им </w:t>
      </w:r>
      <w:r w:rsidR="003D2530">
        <w:rPr>
          <w:rFonts w:ascii="Times New Roman" w:hAnsi="Times New Roman"/>
          <w:sz w:val="28"/>
          <w:szCs w:val="28"/>
        </w:rPr>
        <w:t>18-летнего возраста (отложенная выплата).</w:t>
      </w:r>
      <w:r w:rsidR="00BA782A">
        <w:rPr>
          <w:rFonts w:ascii="Times New Roman" w:hAnsi="Times New Roman"/>
          <w:sz w:val="28"/>
          <w:szCs w:val="28"/>
        </w:rPr>
        <w:t xml:space="preserve"> </w:t>
      </w:r>
    </w:p>
    <w:p w:rsidR="00AC32B3" w:rsidRDefault="00BA782A" w:rsidP="00AC32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</w:t>
      </w:r>
      <w:r w:rsidR="00AC32B3">
        <w:rPr>
          <w:rFonts w:ascii="Times New Roman" w:hAnsi="Times New Roman"/>
          <w:sz w:val="28"/>
          <w:szCs w:val="28"/>
        </w:rPr>
        <w:t>, произошло замещение отложенной выплаты на выплаты,</w:t>
      </w:r>
      <w:r>
        <w:rPr>
          <w:rFonts w:ascii="Times New Roman" w:hAnsi="Times New Roman"/>
          <w:sz w:val="28"/>
          <w:szCs w:val="28"/>
        </w:rPr>
        <w:t xml:space="preserve"> осуществляемые в реальном времени с учетом действующих потребительских цен </w:t>
      </w:r>
      <w:r w:rsidR="009E13F1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уровнем инфляции</w:t>
      </w:r>
      <w:r w:rsidR="00AC32B3">
        <w:rPr>
          <w:rFonts w:ascii="Times New Roman" w:hAnsi="Times New Roman"/>
          <w:sz w:val="28"/>
          <w:szCs w:val="28"/>
        </w:rPr>
        <w:t>.</w:t>
      </w:r>
    </w:p>
    <w:p w:rsidR="00473179" w:rsidRDefault="00473179" w:rsidP="00AC32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07A0" w:rsidRDefault="000507A0" w:rsidP="000507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время действия Закона</w:t>
      </w:r>
      <w:r w:rsidR="00935482">
        <w:rPr>
          <w:rFonts w:ascii="Times New Roman" w:hAnsi="Times New Roman" w:cs="Times New Roman"/>
          <w:sz w:val="28"/>
          <w:szCs w:val="28"/>
        </w:rPr>
        <w:t xml:space="preserve"> № 137-оз</w:t>
      </w:r>
      <w:r>
        <w:rPr>
          <w:rFonts w:ascii="Times New Roman" w:hAnsi="Times New Roman" w:cs="Times New Roman"/>
          <w:sz w:val="28"/>
          <w:szCs w:val="28"/>
        </w:rPr>
        <w:t xml:space="preserve"> (с 2000 года до настоящего времени) на развитие социально-культурной сферы Югры направлялось ежегодно до 70% от расходной части бюджета автономного округа. В настоящее время, не выезжая за пределы автономного округа, его жители могут бесплатно получать услуги по следующим направлениям.</w:t>
      </w:r>
    </w:p>
    <w:p w:rsidR="000507A0" w:rsidRDefault="000507A0" w:rsidP="000507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07A0" w:rsidRDefault="000507A0" w:rsidP="000507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Обучение.</w:t>
      </w:r>
    </w:p>
    <w:p w:rsidR="000507A0" w:rsidRDefault="000507A0" w:rsidP="000507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Югре функционирует достаточно развитая сеть высшего и среднего образования. Образовательные организации оснащены современными средствами обучения, соответствующими государственным образовательным стандартам.</w:t>
      </w:r>
    </w:p>
    <w:p w:rsidR="000507A0" w:rsidRDefault="000507A0" w:rsidP="000507A0">
      <w:pPr>
        <w:tabs>
          <w:tab w:val="left" w:pos="1485"/>
        </w:tabs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Предусмотрена выплата именных стипендий </w:t>
      </w:r>
      <w:r>
        <w:rPr>
          <w:rFonts w:ascii="Times New Roman CYR" w:eastAsia="Calibri" w:hAnsi="Times New Roman CYR" w:cs="Times New Roman CYR"/>
          <w:sz w:val="28"/>
          <w:szCs w:val="28"/>
        </w:rPr>
        <w:t>Губернатора автономного округа студентам, которые показывают выдающиеся результаты в учебе и научной деятельности.</w:t>
      </w:r>
    </w:p>
    <w:p w:rsidR="000507A0" w:rsidRDefault="000507A0" w:rsidP="000507A0">
      <w:pPr>
        <w:pStyle w:val="a9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lastRenderedPageBreak/>
        <w:t>Ежегодно индексируются стипендии,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выплаты нуждающимся студентам первого и второго курсов, успешно обучающимся по очной форме обучения.</w:t>
      </w:r>
    </w:p>
    <w:p w:rsidR="000507A0" w:rsidRDefault="000507A0" w:rsidP="000507A0">
      <w:pPr>
        <w:pStyle w:val="a9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07A0" w:rsidRDefault="000507A0" w:rsidP="000507A0">
      <w:pPr>
        <w:pStyle w:val="a9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Здравоохранение.</w:t>
      </w:r>
    </w:p>
    <w:p w:rsidR="000507A0" w:rsidRDefault="000507A0" w:rsidP="000507A0">
      <w:pPr>
        <w:pStyle w:val="a9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здравоохранения Югры находится на высоком уровне предоставления медицинских услуг. Расходы на здравоохранение в автономном округе в расчёте на 1 жителя значительно превышают среднероссийские показатели.</w:t>
      </w:r>
    </w:p>
    <w:p w:rsidR="000507A0" w:rsidRDefault="000507A0" w:rsidP="000507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автономного округа ежегодно направляются на дальнейшее развитие системы оказания специализированной, в том числе высокотехнологичной медицинской помощи, внедрение современных методов профилактики, диагностики, лечения больных социально значимыми заболеваниями. </w:t>
      </w:r>
    </w:p>
    <w:p w:rsidR="000507A0" w:rsidRDefault="000507A0" w:rsidP="000507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Югре за последние годы существенно увеличены объемы оказания высокотехнологичной помощи жителям округа. Показатель удовлетворенности высокотехнологичной медпомощью превышает 95%, при этом 90% этой помощи оказывается на базе государственных учреждений здравоохранения автономного округа, 10% - федеральными медицинскими центрами.</w:t>
      </w:r>
    </w:p>
    <w:p w:rsidR="000507A0" w:rsidRDefault="000507A0" w:rsidP="000507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качества оказываемой гражданам медицинской помощи увеличены объемы бюджетных ассигнований на подготовку высококвалифицированных специалистов с высшим медицинским образованием на базе ведущих зарубежных клиник.</w:t>
      </w:r>
    </w:p>
    <w:p w:rsidR="000507A0" w:rsidRDefault="000507A0" w:rsidP="000507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самых значимых строительных объектов в сфере здравоохранения на сегодняшний день - окружной перинатальный центр        в г. Сургуте, на строительство которого из бюджета автономного округа планируется направить более 18 млрд. рублей. Проект данного объекта один из лучших в России. Его введение в эксплуатацию в 2018 году позволит поднять на еще более высокий уровень охрану материнства и детства.</w:t>
      </w:r>
    </w:p>
    <w:p w:rsidR="000507A0" w:rsidRDefault="000507A0" w:rsidP="000507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7A0" w:rsidRDefault="000507A0" w:rsidP="000507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Приобретение жилья.</w:t>
      </w:r>
    </w:p>
    <w:p w:rsidR="000507A0" w:rsidRDefault="000507A0" w:rsidP="000507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Стратегической целью жилищной политики автономного округа является создание условий для дальнейшего повышения уровня доступности жилья для населения путем массового его строительства. В целях увеличения темпов строительства жилья продолжится внедрение в строительство новых технологий. </w:t>
      </w:r>
    </w:p>
    <w:p w:rsidR="000507A0" w:rsidRDefault="000507A0" w:rsidP="000507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46D">
        <w:rPr>
          <w:rFonts w:ascii="Times New Roman" w:hAnsi="Times New Roman" w:cs="Times New Roman"/>
          <w:sz w:val="28"/>
          <w:szCs w:val="28"/>
        </w:rPr>
        <w:t xml:space="preserve">В Югре активно реализуется ипотечное кредитование. В рейтинге регионов России по объему предоставленных ипотечных кредитов на душу населения и количеству кредитов на тысячу человек населения автономный округ занимает </w:t>
      </w:r>
      <w:r w:rsidR="00935482" w:rsidRPr="0015246D">
        <w:rPr>
          <w:rFonts w:ascii="Times New Roman" w:hAnsi="Times New Roman" w:cs="Times New Roman"/>
          <w:sz w:val="28"/>
          <w:szCs w:val="28"/>
        </w:rPr>
        <w:t xml:space="preserve">второе место </w:t>
      </w:r>
      <w:r w:rsidRPr="0015246D">
        <w:rPr>
          <w:rFonts w:ascii="Times New Roman" w:hAnsi="Times New Roman" w:cs="Times New Roman"/>
          <w:sz w:val="28"/>
          <w:szCs w:val="28"/>
        </w:rPr>
        <w:t xml:space="preserve">среди субъектов Российской Федерации. </w:t>
      </w:r>
    </w:p>
    <w:p w:rsidR="000507A0" w:rsidRDefault="000507A0" w:rsidP="000507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В начале 2000-х годов </w:t>
      </w:r>
      <w:r w:rsidRPr="00000116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банки выдавали кредиты на покупку жилья, но они не именовались ипотечными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: ставки составляли 30-40% годовых, срок кредитования до </w:t>
      </w:r>
      <w:r w:rsidRPr="00000116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5 лет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.</w:t>
      </w:r>
    </w:p>
    <w:p w:rsidR="000507A0" w:rsidRDefault="000507A0" w:rsidP="000507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lastRenderedPageBreak/>
        <w:t xml:space="preserve">С 2008 года государство стало регулировать ипотечное кредитование. Ипотечный </w:t>
      </w:r>
      <w:r w:rsidRPr="00012658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кредит выдается на срок до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30</w:t>
      </w:r>
      <w:r w:rsidRPr="00012658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лет; сумма кредита - до 95%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от стоимости приобретаемого жилья.</w:t>
      </w:r>
    </w:p>
    <w:p w:rsidR="000507A0" w:rsidRDefault="000507A0" w:rsidP="000507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15246D">
        <w:rPr>
          <w:rFonts w:ascii="Times New Roman" w:hAnsi="Times New Roman" w:cs="Times New Roman"/>
          <w:sz w:val="28"/>
          <w:szCs w:val="28"/>
        </w:rPr>
        <w:t>Ставки ипотечных кредитов, полученных на общих основаниях, составляют от 11 до 15 %% годовых, для льготных категорий, в том числе молодых семей, – от 5 до 7,5 %%.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Срок кредитования – до 30 лет.</w:t>
      </w:r>
    </w:p>
    <w:p w:rsidR="000507A0" w:rsidRDefault="000507A0" w:rsidP="000507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Verdana" w:hAnsi="Verdana"/>
          <w:sz w:val="18"/>
          <w:szCs w:val="18"/>
        </w:rPr>
        <w:t xml:space="preserve"> </w:t>
      </w:r>
      <w:r w:rsidRPr="00731ACB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Существуют льготные виды кредитов, которые предлагаются малообеспеченным гражданам и молодым семьям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: </w:t>
      </w:r>
      <w:r w:rsidRPr="00731ACB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под программу льготного кредитования подпадают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, например,</w:t>
      </w:r>
      <w:r w:rsidRPr="00731ACB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молодые семьи, которые могут погашать ипотеку материнскими сертификатами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.</w:t>
      </w:r>
    </w:p>
    <w:p w:rsidR="000507A0" w:rsidRDefault="000507A0" w:rsidP="000507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46D">
        <w:rPr>
          <w:rFonts w:ascii="Times New Roman" w:hAnsi="Times New Roman" w:cs="Times New Roman"/>
          <w:sz w:val="28"/>
          <w:szCs w:val="28"/>
        </w:rPr>
        <w:t>В ближайшей перспективе будет поддержано развитие накопительной ипотеки, а также продолжена компенсация части процентной ставки по ипотечным кредитам для отдельных категорий граждан.</w:t>
      </w:r>
      <w:r w:rsidRPr="0015246D">
        <w:rPr>
          <w:rFonts w:ascii="Times New Roman" w:hAnsi="Times New Roman" w:cs="Times New Roman"/>
          <w:sz w:val="28"/>
          <w:szCs w:val="28"/>
        </w:rPr>
        <w:tab/>
      </w:r>
    </w:p>
    <w:p w:rsidR="000507A0" w:rsidRPr="0015246D" w:rsidRDefault="000507A0" w:rsidP="000507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7A0" w:rsidRPr="0038067B" w:rsidRDefault="000507A0" w:rsidP="000507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3467">
        <w:rPr>
          <w:rFonts w:ascii="Times New Roman" w:hAnsi="Times New Roman"/>
          <w:sz w:val="28"/>
          <w:szCs w:val="28"/>
        </w:rPr>
        <w:t xml:space="preserve">Государственная поддержка семей с детьми в автономном округе </w:t>
      </w:r>
      <w:r>
        <w:rPr>
          <w:rFonts w:ascii="Times New Roman" w:hAnsi="Times New Roman"/>
          <w:sz w:val="28"/>
          <w:szCs w:val="28"/>
        </w:rPr>
        <w:t xml:space="preserve">(приложение 1) </w:t>
      </w:r>
      <w:r w:rsidRPr="00873467">
        <w:rPr>
          <w:rFonts w:ascii="Times New Roman" w:hAnsi="Times New Roman"/>
          <w:sz w:val="28"/>
          <w:szCs w:val="28"/>
        </w:rPr>
        <w:t xml:space="preserve">остается приоритетным направлением расходов реализации социальной политики. </w:t>
      </w:r>
      <w:r>
        <w:rPr>
          <w:rFonts w:ascii="Times New Roman" w:hAnsi="Times New Roman"/>
          <w:sz w:val="28"/>
          <w:szCs w:val="28"/>
        </w:rPr>
        <w:t>На сегодняшний день в округе действует</w:t>
      </w:r>
      <w:r w:rsidRPr="0038067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широкий перечень мер</w:t>
      </w:r>
      <w:r w:rsidRPr="0038067B">
        <w:rPr>
          <w:rFonts w:ascii="Times New Roman" w:hAnsi="Times New Roman"/>
          <w:sz w:val="28"/>
          <w:szCs w:val="28"/>
        </w:rPr>
        <w:t xml:space="preserve"> </w:t>
      </w:r>
      <w:r w:rsidRPr="0038067B">
        <w:rPr>
          <w:rFonts w:ascii="Times New Roman" w:hAnsi="Times New Roman"/>
          <w:sz w:val="28"/>
          <w:szCs w:val="28"/>
          <w:lang w:eastAsia="ru-RU"/>
        </w:rPr>
        <w:t>социальной поддержки семей, имеющих детей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60CAE">
        <w:rPr>
          <w:rFonts w:ascii="Times New Roman" w:hAnsi="Times New Roman"/>
          <w:sz w:val="28"/>
          <w:szCs w:val="28"/>
          <w:lang w:eastAsia="ru-RU"/>
        </w:rPr>
        <w:t>При этом</w:t>
      </w:r>
      <w:r w:rsidRPr="0038067B">
        <w:rPr>
          <w:rFonts w:ascii="Times New Roman" w:hAnsi="Times New Roman"/>
          <w:sz w:val="28"/>
          <w:szCs w:val="28"/>
        </w:rPr>
        <w:t xml:space="preserve"> при предоставлении </w:t>
      </w:r>
      <w:r w:rsidR="00935482">
        <w:rPr>
          <w:rFonts w:ascii="Times New Roman" w:hAnsi="Times New Roman"/>
          <w:sz w:val="28"/>
          <w:szCs w:val="28"/>
        </w:rPr>
        <w:t>отдельных</w:t>
      </w:r>
      <w:r w:rsidRPr="0038067B">
        <w:rPr>
          <w:rFonts w:ascii="Times New Roman" w:hAnsi="Times New Roman"/>
          <w:sz w:val="28"/>
          <w:szCs w:val="28"/>
        </w:rPr>
        <w:t xml:space="preserve"> мер социальной поддержки</w:t>
      </w:r>
      <w:r w:rsidR="00E60CAE">
        <w:rPr>
          <w:rFonts w:ascii="Times New Roman" w:hAnsi="Times New Roman"/>
          <w:sz w:val="28"/>
          <w:szCs w:val="28"/>
        </w:rPr>
        <w:t xml:space="preserve"> </w:t>
      </w:r>
      <w:r w:rsidR="00E60CAE">
        <w:rPr>
          <w:rFonts w:ascii="Times New Roman" w:hAnsi="Times New Roman"/>
          <w:sz w:val="28"/>
          <w:szCs w:val="28"/>
          <w:lang w:eastAsia="ru-RU"/>
        </w:rPr>
        <w:t>у</w:t>
      </w:r>
      <w:r w:rsidR="00E60CAE" w:rsidRPr="0038067B">
        <w:rPr>
          <w:rFonts w:ascii="Times New Roman" w:hAnsi="Times New Roman"/>
          <w:sz w:val="28"/>
          <w:szCs w:val="28"/>
        </w:rPr>
        <w:t>становлены критери</w:t>
      </w:r>
      <w:r w:rsidR="00E60CAE">
        <w:rPr>
          <w:rFonts w:ascii="Times New Roman" w:hAnsi="Times New Roman"/>
          <w:sz w:val="28"/>
          <w:szCs w:val="28"/>
        </w:rPr>
        <w:t>и</w:t>
      </w:r>
      <w:r w:rsidR="00E60CAE" w:rsidRPr="0038067B">
        <w:rPr>
          <w:rFonts w:ascii="Times New Roman" w:hAnsi="Times New Roman"/>
          <w:sz w:val="28"/>
          <w:szCs w:val="28"/>
        </w:rPr>
        <w:t xml:space="preserve"> нуждаемости</w:t>
      </w:r>
      <w:r w:rsidRPr="0038067B">
        <w:rPr>
          <w:rFonts w:ascii="Times New Roman" w:hAnsi="Times New Roman"/>
          <w:sz w:val="28"/>
          <w:szCs w:val="28"/>
        </w:rPr>
        <w:t>:</w:t>
      </w:r>
    </w:p>
    <w:p w:rsidR="000507A0" w:rsidRPr="0038067B" w:rsidRDefault="000507A0" w:rsidP="000507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67B">
        <w:rPr>
          <w:rFonts w:ascii="Times New Roman" w:hAnsi="Times New Roman"/>
          <w:sz w:val="28"/>
          <w:szCs w:val="28"/>
        </w:rPr>
        <w:t>1) наличие низкого среднедушевого дохода;</w:t>
      </w:r>
    </w:p>
    <w:p w:rsidR="000507A0" w:rsidRPr="0038067B" w:rsidRDefault="000507A0" w:rsidP="000507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67B">
        <w:rPr>
          <w:rFonts w:ascii="Times New Roman" w:hAnsi="Times New Roman"/>
          <w:sz w:val="28"/>
          <w:szCs w:val="28"/>
        </w:rPr>
        <w:t>2) отсутствие трудовой занятости в связи с необходимостью ухода за ребенком раннего возраста;</w:t>
      </w:r>
    </w:p>
    <w:p w:rsidR="000507A0" w:rsidRPr="0038067B" w:rsidRDefault="000507A0" w:rsidP="000507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67B">
        <w:rPr>
          <w:rFonts w:ascii="Times New Roman" w:hAnsi="Times New Roman"/>
          <w:sz w:val="28"/>
          <w:szCs w:val="28"/>
        </w:rPr>
        <w:t>3) преобладание в составе семьи несовершеннолетних иждивенцев;</w:t>
      </w:r>
    </w:p>
    <w:p w:rsidR="000507A0" w:rsidRDefault="000507A0" w:rsidP="000507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67B">
        <w:rPr>
          <w:rFonts w:ascii="Times New Roman" w:hAnsi="Times New Roman"/>
          <w:sz w:val="28"/>
          <w:szCs w:val="28"/>
        </w:rPr>
        <w:t>4) возникновение единовременных потребностей, связанных с рождением ребенка.</w:t>
      </w:r>
    </w:p>
    <w:p w:rsidR="000507A0" w:rsidRDefault="000507A0" w:rsidP="000507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096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ab/>
      </w:r>
    </w:p>
    <w:p w:rsidR="00212B9D" w:rsidRDefault="00212B9D" w:rsidP="00AC32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2B9D" w:rsidRPr="001677A9" w:rsidRDefault="00212B9D" w:rsidP="00212B9D">
      <w:pPr>
        <w:spacing w:after="0" w:line="240" w:lineRule="auto"/>
        <w:jc w:val="both"/>
        <w:rPr>
          <w:rFonts w:ascii="Times New Roman" w:hAnsi="Times New Roman"/>
        </w:rPr>
      </w:pPr>
      <w:r w:rsidRPr="001677A9">
        <w:rPr>
          <w:rFonts w:ascii="Times New Roman" w:hAnsi="Times New Roman"/>
        </w:rPr>
        <w:t xml:space="preserve">Исполнители: </w:t>
      </w:r>
    </w:p>
    <w:p w:rsidR="00212B9D" w:rsidRDefault="00212B9D" w:rsidP="00212B9D">
      <w:pPr>
        <w:spacing w:after="0" w:line="240" w:lineRule="auto"/>
        <w:jc w:val="both"/>
        <w:rPr>
          <w:rFonts w:ascii="Times New Roman" w:hAnsi="Times New Roman"/>
        </w:rPr>
      </w:pPr>
      <w:r w:rsidRPr="001677A9">
        <w:rPr>
          <w:rFonts w:ascii="Times New Roman" w:hAnsi="Times New Roman"/>
        </w:rPr>
        <w:t>Евсеева</w:t>
      </w:r>
      <w:r>
        <w:rPr>
          <w:rFonts w:ascii="Times New Roman" w:hAnsi="Times New Roman"/>
        </w:rPr>
        <w:t xml:space="preserve"> О.Н.</w:t>
      </w:r>
      <w:r w:rsidRPr="001677A9">
        <w:rPr>
          <w:rFonts w:ascii="Times New Roman" w:hAnsi="Times New Roman"/>
        </w:rPr>
        <w:t>, т. 925565</w:t>
      </w:r>
      <w:r>
        <w:rPr>
          <w:rFonts w:ascii="Times New Roman" w:hAnsi="Times New Roman"/>
        </w:rPr>
        <w:t>;</w:t>
      </w:r>
    </w:p>
    <w:p w:rsidR="00212B9D" w:rsidRDefault="00212B9D" w:rsidP="00212B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Дуца С.Н., т. 925549</w:t>
      </w:r>
    </w:p>
    <w:p w:rsidR="009B6645" w:rsidRDefault="009B6645" w:rsidP="00AC32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77A9" w:rsidRDefault="001677A9" w:rsidP="003D2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02C9" w:rsidRDefault="00B702C9" w:rsidP="001677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2B9D" w:rsidRDefault="00212B9D" w:rsidP="009E13F1">
      <w:pPr>
        <w:spacing w:after="0" w:line="240" w:lineRule="auto"/>
        <w:jc w:val="both"/>
        <w:rPr>
          <w:rFonts w:ascii="Times New Roman" w:hAnsi="Times New Roman"/>
        </w:rPr>
      </w:pPr>
    </w:p>
    <w:p w:rsidR="00212B9D" w:rsidRDefault="00212B9D" w:rsidP="009E13F1">
      <w:pPr>
        <w:spacing w:after="0" w:line="240" w:lineRule="auto"/>
        <w:jc w:val="both"/>
        <w:rPr>
          <w:rFonts w:ascii="Times New Roman" w:hAnsi="Times New Roman"/>
        </w:rPr>
      </w:pPr>
    </w:p>
    <w:p w:rsidR="00212B9D" w:rsidRDefault="00212B9D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212B9D" w:rsidRDefault="00212B9D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212B9D" w:rsidRDefault="00212B9D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212B9D" w:rsidRDefault="00212B9D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212B9D" w:rsidRDefault="00212B9D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212B9D" w:rsidRDefault="00212B9D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212B9D" w:rsidRDefault="00212B9D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212B9D" w:rsidRDefault="00212B9D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212B9D" w:rsidRDefault="00212B9D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935482" w:rsidRDefault="00935482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212B9D" w:rsidRDefault="00212B9D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212B9D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lastRenderedPageBreak/>
        <w:t>Приложение</w:t>
      </w:r>
    </w:p>
    <w:p w:rsidR="00212B9D" w:rsidRDefault="00212B9D" w:rsidP="00212B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к а</w:t>
      </w:r>
      <w:r>
        <w:rPr>
          <w:rFonts w:ascii="Times New Roman" w:hAnsi="Times New Roman" w:cs="Times New Roman"/>
          <w:sz w:val="24"/>
          <w:szCs w:val="24"/>
        </w:rPr>
        <w:t>налитической записке</w:t>
      </w:r>
      <w:r w:rsidRPr="00212B9D">
        <w:rPr>
          <w:rFonts w:ascii="Times New Roman" w:hAnsi="Times New Roman" w:cs="Times New Roman"/>
          <w:sz w:val="24"/>
          <w:szCs w:val="24"/>
        </w:rPr>
        <w:t xml:space="preserve"> </w:t>
      </w:r>
      <w:r w:rsidRPr="00212B9D">
        <w:rPr>
          <w:rFonts w:ascii="Times New Roman" w:hAnsi="Times New Roman" w:cs="Times New Roman"/>
          <w:sz w:val="24"/>
          <w:szCs w:val="24"/>
        </w:rPr>
        <w:br/>
        <w:t xml:space="preserve">о проблемах реализации </w:t>
      </w:r>
    </w:p>
    <w:p w:rsidR="00212B9D" w:rsidRPr="00212B9D" w:rsidRDefault="00212B9D" w:rsidP="00212B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2B9D">
        <w:rPr>
          <w:rFonts w:ascii="Times New Roman" w:hAnsi="Times New Roman" w:cs="Times New Roman"/>
          <w:sz w:val="24"/>
          <w:szCs w:val="24"/>
        </w:rPr>
        <w:t xml:space="preserve">Закона № 137-оз </w:t>
      </w:r>
    </w:p>
    <w:p w:rsidR="00212B9D" w:rsidRPr="00212B9D" w:rsidRDefault="00212B9D" w:rsidP="00212B9D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212B9D" w:rsidRDefault="00212B9D" w:rsidP="00212B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15246D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Меры социальной поддержки семей с детьми в автономном округе</w:t>
      </w:r>
    </w:p>
    <w:p w:rsidR="00212B9D" w:rsidRPr="0015246D" w:rsidRDefault="00212B9D" w:rsidP="00212B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212B9D" w:rsidRDefault="00212B9D" w:rsidP="00212B9D">
      <w:pPr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рублей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212B9D" w:rsidTr="000D1E0D">
        <w:tc>
          <w:tcPr>
            <w:tcW w:w="3936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На момент принятия Закона № 137-оз </w:t>
            </w:r>
          </w:p>
          <w:p w:rsidR="00212B9D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от 27.12.2000 </w:t>
            </w:r>
          </w:p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об именных целевых денежных выплатах </w:t>
            </w:r>
          </w:p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>(действует с 1 января 2000 года)</w:t>
            </w: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По состоянию на </w:t>
            </w:r>
          </w:p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>1 января 2017 года</w:t>
            </w:r>
          </w:p>
        </w:tc>
      </w:tr>
      <w:tr w:rsidR="00212B9D" w:rsidTr="000D1E0D"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Материнский семейный капитал с 2007 года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453 026</w:t>
            </w:r>
          </w:p>
          <w:p w:rsidR="00212B9D" w:rsidRPr="002771E0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 xml:space="preserve">оказывается при рождении или </w:t>
            </w:r>
            <w:proofErr w:type="gramStart"/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усы-</w:t>
            </w:r>
            <w:proofErr w:type="spellStart"/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новлении</w:t>
            </w:r>
            <w:proofErr w:type="spellEnd"/>
            <w:proofErr w:type="gramEnd"/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 xml:space="preserve"> второго, третьего или после-дующего ребенка до 31.12.2018 года;</w:t>
            </w: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установлен в 2007 году в размере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250 000 руб., индексируется</w:t>
            </w:r>
          </w:p>
        </w:tc>
      </w:tr>
      <w:tr w:rsidR="00212B9D" w:rsidTr="000D1E0D"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Единовременное пособие </w:t>
            </w: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при рождении ребенка</w:t>
            </w:r>
          </w:p>
        </w:tc>
        <w:tc>
          <w:tcPr>
            <w:tcW w:w="2835" w:type="dxa"/>
          </w:tcPr>
          <w:p w:rsidR="00212B9D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1 252</w:t>
            </w: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212B9D" w:rsidTr="000D1E0D"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Ежемесячное пособие </w:t>
            </w: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по уходу за ребенком до полутора лет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>:</w:t>
            </w:r>
          </w:p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>- безработным гражданам</w:t>
            </w:r>
          </w:p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>на первого ребенка;</w:t>
            </w:r>
          </w:p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на второго и </w:t>
            </w:r>
            <w:proofErr w:type="spellStart"/>
            <w:r w:rsidRPr="002771E0">
              <w:rPr>
                <w:bCs/>
                <w:iCs/>
                <w:color w:val="000000"/>
                <w:sz w:val="26"/>
                <w:szCs w:val="26"/>
              </w:rPr>
              <w:t>послед</w:t>
            </w:r>
            <w:r>
              <w:rPr>
                <w:bCs/>
                <w:iCs/>
                <w:color w:val="000000"/>
                <w:sz w:val="26"/>
                <w:szCs w:val="26"/>
              </w:rPr>
              <w:t>ующ</w:t>
            </w:r>
            <w:proofErr w:type="spellEnd"/>
            <w:r>
              <w:rPr>
                <w:bCs/>
                <w:iCs/>
                <w:color w:val="000000"/>
                <w:sz w:val="26"/>
                <w:szCs w:val="26"/>
              </w:rPr>
              <w:t>.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 детей;</w:t>
            </w:r>
          </w:p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>- работающим гражданам</w:t>
            </w:r>
          </w:p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166</w:t>
            </w:r>
          </w:p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3 065</w:t>
            </w: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6 131</w:t>
            </w: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40% от среднего заработка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, но не более 23 120 руб. </w:t>
            </w:r>
          </w:p>
        </w:tc>
      </w:tr>
      <w:tr w:rsidR="00212B9D" w:rsidTr="000D1E0D"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Югорский семейный капитал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с 2012 года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116 092</w:t>
            </w:r>
          </w:p>
          <w:p w:rsidR="00212B9D" w:rsidRPr="002771E0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установлен в 2012 году в размере</w:t>
            </w: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 xml:space="preserve"> 100 000 руб., индексируется</w:t>
            </w:r>
          </w:p>
        </w:tc>
      </w:tr>
      <w:tr w:rsidR="00212B9D" w:rsidTr="000D1E0D">
        <w:trPr>
          <w:trHeight w:val="995"/>
        </w:trPr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- единовременное пособие </w:t>
            </w: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при рождении второго ребенка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с 2004 года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10 000</w:t>
            </w:r>
          </w:p>
          <w:p w:rsidR="00212B9D" w:rsidRPr="002771E0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проживающим на территории округа не менее 10 лет</w:t>
            </w:r>
          </w:p>
        </w:tc>
      </w:tr>
      <w:tr w:rsidR="00212B9D" w:rsidTr="000D1E0D">
        <w:trPr>
          <w:trHeight w:val="995"/>
        </w:trPr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  <w:u w:val="single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lastRenderedPageBreak/>
              <w:t xml:space="preserve">- единовременное </w:t>
            </w: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 xml:space="preserve">пособие при одновременном рождении двух и более детей 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>с 2004 года;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 xml:space="preserve">15 000 </w:t>
            </w:r>
          </w:p>
          <w:p w:rsidR="00212B9D" w:rsidRPr="002771E0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проживающим на территории округа не менее 10 лет</w:t>
            </w:r>
          </w:p>
        </w:tc>
      </w:tr>
      <w:tr w:rsidR="00212B9D" w:rsidTr="000D1E0D">
        <w:trPr>
          <w:trHeight w:val="995"/>
        </w:trPr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- ежемесячное пособие </w:t>
            </w: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по уходу за ребенком от полутора до трех лет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с 2004 года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58</w:t>
            </w: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 xml:space="preserve">7 547 </w:t>
            </w:r>
          </w:p>
          <w:p w:rsidR="00212B9D" w:rsidRPr="002771E0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среднедушевой доход семьи не превышает величину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 xml:space="preserve"> ПМ</w:t>
            </w: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, проживающим на территории округа не менее 10 лет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>, необеспеченности местом в дошкольном образова</w:t>
            </w: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 xml:space="preserve">тельном учреждении </w:t>
            </w:r>
          </w:p>
        </w:tc>
      </w:tr>
      <w:tr w:rsidR="00212B9D" w:rsidTr="000D1E0D">
        <w:trPr>
          <w:trHeight w:val="995"/>
        </w:trPr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- ежемесячное пособие </w:t>
            </w: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 xml:space="preserve">по уходу за ребенком от трех до четырех лет 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с 2004 года 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58</w:t>
            </w: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 xml:space="preserve">3 774 </w:t>
            </w:r>
          </w:p>
          <w:p w:rsidR="00212B9D" w:rsidRPr="002771E0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среднедушевой доход семьи не превышает величину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 xml:space="preserve"> ПМ</w:t>
            </w: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, проживающим на территории округа не менее 10 лет, необеспеченности местом в дошкольном образовательном учреждении</w:t>
            </w:r>
          </w:p>
        </w:tc>
      </w:tr>
      <w:tr w:rsidR="00212B9D" w:rsidTr="000D1E0D">
        <w:trPr>
          <w:trHeight w:val="1020"/>
        </w:trPr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- единовременное пособие </w:t>
            </w: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 xml:space="preserve">при рождении третьего и </w:t>
            </w:r>
            <w:proofErr w:type="gramStart"/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после-дующих</w:t>
            </w:r>
            <w:proofErr w:type="gramEnd"/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 xml:space="preserve"> детей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с 2007 года 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15 000</w:t>
            </w:r>
          </w:p>
          <w:p w:rsidR="00212B9D" w:rsidRPr="002771E0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проживающим на территории округа не менее 10 лет</w:t>
            </w:r>
          </w:p>
        </w:tc>
      </w:tr>
      <w:tr w:rsidR="00212B9D" w:rsidTr="000D1E0D">
        <w:trPr>
          <w:trHeight w:val="274"/>
        </w:trPr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- единовременное пособие </w:t>
            </w: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 xml:space="preserve">при рождении первого ребенка в течение 2-х лет со дня </w:t>
            </w:r>
            <w:proofErr w:type="spellStart"/>
            <w:proofErr w:type="gramStart"/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регист</w:t>
            </w:r>
            <w:proofErr w:type="spellEnd"/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-рации</w:t>
            </w:r>
            <w:proofErr w:type="gramEnd"/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 xml:space="preserve"> его родителями брака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в органах </w:t>
            </w:r>
            <w:proofErr w:type="spellStart"/>
            <w:r>
              <w:rPr>
                <w:bCs/>
                <w:iCs/>
                <w:color w:val="000000"/>
                <w:sz w:val="26"/>
                <w:szCs w:val="26"/>
              </w:rPr>
              <w:t>ЗАГСа</w:t>
            </w:r>
            <w:proofErr w:type="spellEnd"/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с 2008 года 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5 000</w:t>
            </w:r>
          </w:p>
          <w:p w:rsidR="00212B9D" w:rsidRPr="002771E0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проживающим на территории округа не менее 10 лет</w:t>
            </w:r>
          </w:p>
        </w:tc>
      </w:tr>
      <w:tr w:rsidR="00212B9D" w:rsidTr="000D1E0D"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- единовременное пособие </w:t>
            </w: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при рождении ребенка (детей) лицами из числа коренных малочисленных народов Севера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с 2008 года 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2771E0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/>
                <w:bCs/>
                <w:iCs/>
                <w:color w:val="000000"/>
                <w:sz w:val="26"/>
                <w:szCs w:val="26"/>
              </w:rPr>
              <w:t>20 000</w:t>
            </w:r>
          </w:p>
          <w:p w:rsidR="00212B9D" w:rsidRPr="002771E0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/>
                <w:iCs/>
                <w:color w:val="000000"/>
                <w:sz w:val="26"/>
                <w:szCs w:val="26"/>
              </w:rPr>
              <w:t>имеющим статус субъекта права традиционного природопользования</w:t>
            </w:r>
          </w:p>
        </w:tc>
      </w:tr>
      <w:tr w:rsidR="00212B9D" w:rsidTr="000D1E0D"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- единовременное пособие при поступлении ребенка (детей) в первый класс общеобразовательного учреждения (подлежит ежегодной индексации) с 2009 года 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7 975</w:t>
            </w:r>
          </w:p>
          <w:p w:rsidR="00212B9D" w:rsidRPr="007C5329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7C5329">
              <w:rPr>
                <w:bCs/>
                <w:i/>
                <w:iCs/>
                <w:color w:val="000000"/>
                <w:sz w:val="26"/>
                <w:szCs w:val="26"/>
              </w:rPr>
              <w:t>среднедушевой доход семьи не превышает 1,5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 xml:space="preserve"> ПМ</w:t>
            </w:r>
            <w:r w:rsidRPr="007C5329">
              <w:rPr>
                <w:bCs/>
                <w:i/>
                <w:iCs/>
                <w:color w:val="000000"/>
                <w:sz w:val="26"/>
                <w:szCs w:val="26"/>
              </w:rPr>
              <w:t>, проживающим на территории округа не менее 10 лет</w:t>
            </w:r>
          </w:p>
        </w:tc>
      </w:tr>
      <w:tr w:rsidR="00212B9D" w:rsidTr="000D1E0D">
        <w:trPr>
          <w:trHeight w:val="1336"/>
        </w:trPr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lastRenderedPageBreak/>
              <w:t xml:space="preserve">- единовременное пособие </w:t>
            </w: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для подготовки ребенка (детей) из многодетной семьи к началу учебного года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с 2011 года 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7 453</w:t>
            </w:r>
          </w:p>
          <w:p w:rsidR="00212B9D" w:rsidRPr="007C5329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7C5329">
              <w:rPr>
                <w:bCs/>
                <w:i/>
                <w:iCs/>
                <w:color w:val="000000"/>
                <w:sz w:val="26"/>
                <w:szCs w:val="26"/>
              </w:rPr>
              <w:t>среднедушевой доход семьи не превышает 1,5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 xml:space="preserve"> ПМ</w:t>
            </w:r>
            <w:r w:rsidRPr="007C5329">
              <w:rPr>
                <w:bCs/>
                <w:i/>
                <w:iCs/>
                <w:color w:val="000000"/>
                <w:sz w:val="26"/>
                <w:szCs w:val="26"/>
              </w:rPr>
              <w:t>, проживающим на территории округа не менее 10 лет</w:t>
            </w:r>
          </w:p>
        </w:tc>
      </w:tr>
      <w:tr w:rsidR="00212B9D" w:rsidTr="000D1E0D">
        <w:trPr>
          <w:trHeight w:val="922"/>
        </w:trPr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- единовременное пособие </w:t>
            </w: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при поступлении ребенка (детей) из многодетной семьи в первый класс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с 2011 года 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11 180</w:t>
            </w:r>
          </w:p>
          <w:p w:rsidR="00212B9D" w:rsidRPr="007C5329" w:rsidRDefault="00212B9D" w:rsidP="000D1E0D">
            <w:pPr>
              <w:jc w:val="right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Pr="007C5329">
              <w:rPr>
                <w:bCs/>
                <w:i/>
                <w:iCs/>
                <w:color w:val="000000"/>
                <w:sz w:val="26"/>
                <w:szCs w:val="26"/>
              </w:rPr>
              <w:t>среднедушевой доход семьи не превышает 1,5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 xml:space="preserve"> ПМ</w:t>
            </w:r>
            <w:r w:rsidRPr="007C5329">
              <w:rPr>
                <w:bCs/>
                <w:i/>
                <w:iCs/>
                <w:color w:val="000000"/>
                <w:sz w:val="26"/>
                <w:szCs w:val="26"/>
              </w:rPr>
              <w:t>, проживающим на территории округа не менее 10 лет</w:t>
            </w:r>
          </w:p>
        </w:tc>
      </w:tr>
      <w:tr w:rsidR="00212B9D" w:rsidTr="000D1E0D"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- ежемесячная денежная выплата семьям </w:t>
            </w: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в случае рождения третьего ребенка или последующих детей  </w:t>
            </w: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br/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(в соответствии с Указом Президента РФ от 07.05.2012 № 606 "О мерах по реализации демографической политики РФ") с 2012 года 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</w:tcPr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12 975</w:t>
            </w: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Cs/>
                <w:i/>
                <w:iCs/>
                <w:color w:val="000000"/>
                <w:sz w:val="26"/>
                <w:szCs w:val="26"/>
              </w:rPr>
              <w:t xml:space="preserve">в случае рождения 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 xml:space="preserve">детей </w:t>
            </w:r>
            <w:r w:rsidRPr="007C5329">
              <w:rPr>
                <w:bCs/>
                <w:i/>
                <w:iCs/>
                <w:color w:val="000000"/>
                <w:sz w:val="26"/>
                <w:szCs w:val="26"/>
              </w:rPr>
              <w:t>посл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>е 31 декабря 2012 года и регист</w:t>
            </w:r>
            <w:r w:rsidRPr="007C5329">
              <w:rPr>
                <w:bCs/>
                <w:i/>
                <w:iCs/>
                <w:color w:val="000000"/>
                <w:sz w:val="26"/>
                <w:szCs w:val="26"/>
              </w:rPr>
              <w:t xml:space="preserve">рации в органах ЗАГС на территории Югры, среднедушевой доход семьи не превышает величину 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>ПМ</w:t>
            </w:r>
            <w:r w:rsidRPr="007C5329">
              <w:rPr>
                <w:bCs/>
                <w:i/>
                <w:iCs/>
                <w:color w:val="000000"/>
                <w:sz w:val="26"/>
                <w:szCs w:val="26"/>
              </w:rPr>
              <w:t>, проживающим на территории округа не менее 10 лет</w:t>
            </w:r>
          </w:p>
        </w:tc>
      </w:tr>
      <w:tr w:rsidR="00212B9D" w:rsidTr="000D1E0D">
        <w:tc>
          <w:tcPr>
            <w:tcW w:w="3936" w:type="dxa"/>
          </w:tcPr>
          <w:p w:rsidR="00212B9D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 xml:space="preserve">Прожиточный минимум 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в среднем на душу населения </w:t>
            </w:r>
            <w:r>
              <w:rPr>
                <w:bCs/>
                <w:iCs/>
                <w:color w:val="000000"/>
                <w:sz w:val="26"/>
                <w:szCs w:val="26"/>
              </w:rPr>
              <w:t>(ПМ)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 </w:t>
            </w:r>
          </w:p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                                                                         </w:t>
            </w:r>
          </w:p>
        </w:tc>
        <w:tc>
          <w:tcPr>
            <w:tcW w:w="2835" w:type="dxa"/>
          </w:tcPr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1 138</w:t>
            </w:r>
          </w:p>
        </w:tc>
        <w:tc>
          <w:tcPr>
            <w:tcW w:w="2800" w:type="dxa"/>
          </w:tcPr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14 556</w:t>
            </w:r>
          </w:p>
        </w:tc>
      </w:tr>
      <w:tr w:rsidR="00212B9D" w:rsidTr="000D1E0D"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Минимальная заработная плата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(кроме Белоярского и Березовского районов) </w:t>
            </w:r>
          </w:p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для Белоярского Березовского районов </w:t>
            </w:r>
          </w:p>
        </w:tc>
        <w:tc>
          <w:tcPr>
            <w:tcW w:w="2835" w:type="dxa"/>
          </w:tcPr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МРОТ – </w:t>
            </w: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132</w:t>
            </w:r>
          </w:p>
          <w:p w:rsidR="00212B9D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(МРЗП </w:t>
            </w:r>
            <w:proofErr w:type="spellStart"/>
            <w:proofErr w:type="gramStart"/>
            <w:r w:rsidRPr="002771E0">
              <w:rPr>
                <w:bCs/>
                <w:iCs/>
                <w:color w:val="000000"/>
                <w:sz w:val="26"/>
                <w:szCs w:val="26"/>
              </w:rPr>
              <w:t>устанавли-вается</w:t>
            </w:r>
            <w:proofErr w:type="spellEnd"/>
            <w:proofErr w:type="gramEnd"/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с 2008 года)</w:t>
            </w:r>
          </w:p>
        </w:tc>
        <w:tc>
          <w:tcPr>
            <w:tcW w:w="2800" w:type="dxa"/>
          </w:tcPr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16 500</w:t>
            </w: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2771E0" w:rsidRDefault="00212B9D" w:rsidP="000D1E0D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</w:p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18 750</w:t>
            </w:r>
          </w:p>
        </w:tc>
      </w:tr>
      <w:tr w:rsidR="00212B9D" w:rsidTr="000D1E0D"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 xml:space="preserve">Средняя 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месячная начисленная </w:t>
            </w: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заработная плата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2 800</w:t>
            </w:r>
          </w:p>
        </w:tc>
        <w:tc>
          <w:tcPr>
            <w:tcW w:w="2800" w:type="dxa"/>
          </w:tcPr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63 226</w:t>
            </w:r>
          </w:p>
        </w:tc>
      </w:tr>
      <w:tr w:rsidR="00212B9D" w:rsidTr="000D1E0D">
        <w:tc>
          <w:tcPr>
            <w:tcW w:w="3936" w:type="dxa"/>
          </w:tcPr>
          <w:p w:rsidR="00212B9D" w:rsidRPr="002771E0" w:rsidRDefault="00212B9D" w:rsidP="000D1E0D">
            <w:pPr>
              <w:rPr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Средняя пенсия</w:t>
            </w:r>
            <w:r w:rsidRPr="002771E0">
              <w:rPr>
                <w:bCs/>
                <w:i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960</w:t>
            </w:r>
          </w:p>
        </w:tc>
        <w:tc>
          <w:tcPr>
            <w:tcW w:w="2800" w:type="dxa"/>
          </w:tcPr>
          <w:p w:rsidR="00212B9D" w:rsidRPr="007C5329" w:rsidRDefault="00212B9D" w:rsidP="000D1E0D">
            <w:pPr>
              <w:jc w:val="right"/>
              <w:rPr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b/>
                <w:bCs/>
                <w:iCs/>
                <w:color w:val="000000"/>
                <w:sz w:val="26"/>
                <w:szCs w:val="26"/>
              </w:rPr>
              <w:t xml:space="preserve">18 </w:t>
            </w:r>
            <w:r w:rsidRPr="007C5329">
              <w:rPr>
                <w:b/>
                <w:bCs/>
                <w:iCs/>
                <w:color w:val="000000"/>
                <w:sz w:val="26"/>
                <w:szCs w:val="26"/>
              </w:rPr>
              <w:t>798</w:t>
            </w:r>
          </w:p>
        </w:tc>
      </w:tr>
    </w:tbl>
    <w:p w:rsidR="00212B9D" w:rsidRDefault="00212B9D" w:rsidP="00212B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12B9D" w:rsidRDefault="00212B9D" w:rsidP="00212B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12B9D" w:rsidRDefault="00212B9D" w:rsidP="00212B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12B9D" w:rsidRDefault="00212B9D" w:rsidP="00212B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12B9D" w:rsidRDefault="00212B9D" w:rsidP="00212B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12B9D" w:rsidRPr="001677A9" w:rsidRDefault="00212B9D" w:rsidP="009E13F1">
      <w:pPr>
        <w:spacing w:after="0" w:line="240" w:lineRule="auto"/>
        <w:jc w:val="both"/>
        <w:rPr>
          <w:rFonts w:ascii="Times New Roman" w:hAnsi="Times New Roman"/>
        </w:rPr>
      </w:pPr>
    </w:p>
    <w:p w:rsidR="00212B9D" w:rsidRDefault="00212B9D" w:rsidP="00212B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Исполнитель:</w:t>
      </w:r>
    </w:p>
    <w:p w:rsidR="00212B9D" w:rsidRPr="001677A9" w:rsidRDefault="00212B9D" w:rsidP="00212B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Мосунова О.В., т. 925554</w:t>
      </w:r>
    </w:p>
    <w:p w:rsidR="00D02CFE" w:rsidRDefault="00D02CFE" w:rsidP="00212B9D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D02CFE" w:rsidSect="00777C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A9F" w:rsidRDefault="004D4A9F">
      <w:pPr>
        <w:spacing w:after="0" w:line="240" w:lineRule="auto"/>
      </w:pPr>
      <w:r>
        <w:separator/>
      </w:r>
    </w:p>
  </w:endnote>
  <w:endnote w:type="continuationSeparator" w:id="0">
    <w:p w:rsidR="004D4A9F" w:rsidRDefault="004D4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6C6" w:rsidRDefault="001256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6C6" w:rsidRDefault="001256C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6C6" w:rsidRDefault="001256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A9F" w:rsidRDefault="004D4A9F">
      <w:pPr>
        <w:spacing w:after="0" w:line="240" w:lineRule="auto"/>
      </w:pPr>
      <w:r>
        <w:separator/>
      </w:r>
    </w:p>
  </w:footnote>
  <w:footnote w:type="continuationSeparator" w:id="0">
    <w:p w:rsidR="004D4A9F" w:rsidRDefault="004D4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6C6" w:rsidRDefault="001256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2213201"/>
      <w:docPartObj>
        <w:docPartGallery w:val="Page Numbers (Top of Page)"/>
        <w:docPartUnique/>
      </w:docPartObj>
    </w:sdtPr>
    <w:sdtEndPr/>
    <w:sdtContent>
      <w:p w:rsidR="00A715F5" w:rsidRDefault="00A715F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1D6">
          <w:rPr>
            <w:noProof/>
          </w:rPr>
          <w:t>10</w:t>
        </w:r>
        <w:r>
          <w:fldChar w:fldCharType="end"/>
        </w:r>
      </w:p>
    </w:sdtContent>
  </w:sdt>
  <w:p w:rsidR="001256C6" w:rsidRDefault="001256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6C6" w:rsidRDefault="001256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14F7225"/>
    <w:multiLevelType w:val="multilevel"/>
    <w:tmpl w:val="6BC265E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4C8144A"/>
    <w:multiLevelType w:val="hybridMultilevel"/>
    <w:tmpl w:val="28965A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DF6A3B"/>
    <w:multiLevelType w:val="hybridMultilevel"/>
    <w:tmpl w:val="74FC4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8366ED"/>
    <w:multiLevelType w:val="hybridMultilevel"/>
    <w:tmpl w:val="CF1859FE"/>
    <w:lvl w:ilvl="0" w:tplc="B0E24760">
      <w:start w:val="1"/>
      <w:numFmt w:val="bullet"/>
      <w:lvlText w:val=""/>
      <w:lvlJc w:val="left"/>
      <w:pPr>
        <w:tabs>
          <w:tab w:val="num" w:pos="424"/>
        </w:tabs>
        <w:ind w:left="991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4">
    <w:nsid w:val="0FB70858"/>
    <w:multiLevelType w:val="hybridMultilevel"/>
    <w:tmpl w:val="042EBD24"/>
    <w:lvl w:ilvl="0" w:tplc="8FA672FA">
      <w:start w:val="1"/>
      <w:numFmt w:val="bullet"/>
      <w:lvlText w:val=""/>
      <w:lvlJc w:val="left"/>
      <w:pPr>
        <w:tabs>
          <w:tab w:val="num" w:pos="947"/>
        </w:tabs>
        <w:ind w:left="72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7901989"/>
    <w:multiLevelType w:val="multilevel"/>
    <w:tmpl w:val="88664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A17A11"/>
    <w:multiLevelType w:val="hybridMultilevel"/>
    <w:tmpl w:val="F9C479D2"/>
    <w:lvl w:ilvl="0" w:tplc="A810178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DB35BF"/>
    <w:multiLevelType w:val="multilevel"/>
    <w:tmpl w:val="C0DEBC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23F940FB"/>
    <w:multiLevelType w:val="hybridMultilevel"/>
    <w:tmpl w:val="2E525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64DBF"/>
    <w:multiLevelType w:val="multilevel"/>
    <w:tmpl w:val="0E70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7F4DCF"/>
    <w:multiLevelType w:val="hybridMultilevel"/>
    <w:tmpl w:val="9F006C96"/>
    <w:lvl w:ilvl="0" w:tplc="B25870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46F4114"/>
    <w:multiLevelType w:val="multilevel"/>
    <w:tmpl w:val="AE8A8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9A3C74"/>
    <w:multiLevelType w:val="multilevel"/>
    <w:tmpl w:val="3B28D98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3">
    <w:nsid w:val="37D11ADC"/>
    <w:multiLevelType w:val="multilevel"/>
    <w:tmpl w:val="1AF46230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>
    <w:nsid w:val="39121853"/>
    <w:multiLevelType w:val="hybridMultilevel"/>
    <w:tmpl w:val="77BAB0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0C62629"/>
    <w:multiLevelType w:val="hybridMultilevel"/>
    <w:tmpl w:val="505C4BF8"/>
    <w:lvl w:ilvl="0" w:tplc="DD1C3244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6">
    <w:nsid w:val="47B94483"/>
    <w:multiLevelType w:val="hybridMultilevel"/>
    <w:tmpl w:val="A294B648"/>
    <w:lvl w:ilvl="0" w:tplc="F6969D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482A26A9"/>
    <w:multiLevelType w:val="multilevel"/>
    <w:tmpl w:val="CA2EC41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487D1E86"/>
    <w:multiLevelType w:val="hybridMultilevel"/>
    <w:tmpl w:val="53460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0E242E"/>
    <w:multiLevelType w:val="hybridMultilevel"/>
    <w:tmpl w:val="A9048610"/>
    <w:lvl w:ilvl="0" w:tplc="04190001">
      <w:start w:val="1"/>
      <w:numFmt w:val="bullet"/>
      <w:lvlText w:val="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20">
    <w:nsid w:val="4E025AF4"/>
    <w:multiLevelType w:val="hybridMultilevel"/>
    <w:tmpl w:val="EE42F2D2"/>
    <w:lvl w:ilvl="0" w:tplc="96AE132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55B07E52"/>
    <w:multiLevelType w:val="multilevel"/>
    <w:tmpl w:val="BE96F7B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2">
    <w:nsid w:val="5DEF604F"/>
    <w:multiLevelType w:val="hybridMultilevel"/>
    <w:tmpl w:val="F6E8A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04B6F3A"/>
    <w:multiLevelType w:val="hybridMultilevel"/>
    <w:tmpl w:val="AAF04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325E20"/>
    <w:multiLevelType w:val="hybridMultilevel"/>
    <w:tmpl w:val="8FD2EC4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FA261F"/>
    <w:multiLevelType w:val="hybridMultilevel"/>
    <w:tmpl w:val="B984B6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9A06F1B"/>
    <w:multiLevelType w:val="hybridMultilevel"/>
    <w:tmpl w:val="176C1218"/>
    <w:lvl w:ilvl="0" w:tplc="21A069A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i/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DDD05CF"/>
    <w:multiLevelType w:val="hybridMultilevel"/>
    <w:tmpl w:val="0C6C0C02"/>
    <w:lvl w:ilvl="0" w:tplc="FFFFFFFF">
      <w:start w:val="201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64E65C2"/>
    <w:multiLevelType w:val="hybridMultilevel"/>
    <w:tmpl w:val="79AC21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77A547C"/>
    <w:multiLevelType w:val="hybridMultilevel"/>
    <w:tmpl w:val="911AF544"/>
    <w:lvl w:ilvl="0" w:tplc="CD9A1F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EC7608C"/>
    <w:multiLevelType w:val="hybridMultilevel"/>
    <w:tmpl w:val="2C621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25"/>
  </w:num>
  <w:num w:numId="4">
    <w:abstractNumId w:val="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8"/>
  </w:num>
  <w:num w:numId="9">
    <w:abstractNumId w:val="19"/>
  </w:num>
  <w:num w:numId="10">
    <w:abstractNumId w:val="4"/>
  </w:num>
  <w:num w:numId="11">
    <w:abstractNumId w:val="14"/>
  </w:num>
  <w:num w:numId="12">
    <w:abstractNumId w:val="27"/>
  </w:num>
  <w:num w:numId="13">
    <w:abstractNumId w:val="3"/>
  </w:num>
  <w:num w:numId="14">
    <w:abstractNumId w:val="8"/>
  </w:num>
  <w:num w:numId="15">
    <w:abstractNumId w:val="16"/>
  </w:num>
  <w:num w:numId="16">
    <w:abstractNumId w:val="24"/>
  </w:num>
  <w:num w:numId="17">
    <w:abstractNumId w:val="11"/>
  </w:num>
  <w:num w:numId="18">
    <w:abstractNumId w:val="5"/>
  </w:num>
  <w:num w:numId="19">
    <w:abstractNumId w:val="10"/>
  </w:num>
  <w:num w:numId="20">
    <w:abstractNumId w:val="7"/>
  </w:num>
  <w:num w:numId="21">
    <w:abstractNumId w:val="30"/>
  </w:num>
  <w:num w:numId="22">
    <w:abstractNumId w:val="12"/>
  </w:num>
  <w:num w:numId="23">
    <w:abstractNumId w:val="13"/>
  </w:num>
  <w:num w:numId="24">
    <w:abstractNumId w:val="29"/>
  </w:num>
  <w:num w:numId="25">
    <w:abstractNumId w:val="6"/>
  </w:num>
  <w:num w:numId="26">
    <w:abstractNumId w:val="21"/>
  </w:num>
  <w:num w:numId="27">
    <w:abstractNumId w:val="22"/>
  </w:num>
  <w:num w:numId="28">
    <w:abstractNumId w:val="17"/>
  </w:num>
  <w:num w:numId="29">
    <w:abstractNumId w:val="15"/>
  </w:num>
  <w:num w:numId="30">
    <w:abstractNumId w:val="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616"/>
    <w:rsid w:val="000003D3"/>
    <w:rsid w:val="00017D8B"/>
    <w:rsid w:val="00026CF5"/>
    <w:rsid w:val="000507A0"/>
    <w:rsid w:val="000609B5"/>
    <w:rsid w:val="00073017"/>
    <w:rsid w:val="00074676"/>
    <w:rsid w:val="000973D4"/>
    <w:rsid w:val="000C0A85"/>
    <w:rsid w:val="000C44A9"/>
    <w:rsid w:val="000D1666"/>
    <w:rsid w:val="000F0C07"/>
    <w:rsid w:val="000F701A"/>
    <w:rsid w:val="00104291"/>
    <w:rsid w:val="0011281B"/>
    <w:rsid w:val="001256C6"/>
    <w:rsid w:val="001417FF"/>
    <w:rsid w:val="00146C42"/>
    <w:rsid w:val="0015246D"/>
    <w:rsid w:val="001630E0"/>
    <w:rsid w:val="001677A9"/>
    <w:rsid w:val="00171165"/>
    <w:rsid w:val="00182E49"/>
    <w:rsid w:val="00183403"/>
    <w:rsid w:val="001932C9"/>
    <w:rsid w:val="00195BA1"/>
    <w:rsid w:val="001A1E3F"/>
    <w:rsid w:val="001B631E"/>
    <w:rsid w:val="001C60CA"/>
    <w:rsid w:val="001E40B3"/>
    <w:rsid w:val="001F3B2C"/>
    <w:rsid w:val="001F50F2"/>
    <w:rsid w:val="002005CA"/>
    <w:rsid w:val="00212531"/>
    <w:rsid w:val="00212B9D"/>
    <w:rsid w:val="00253093"/>
    <w:rsid w:val="002771E0"/>
    <w:rsid w:val="00295638"/>
    <w:rsid w:val="002E0868"/>
    <w:rsid w:val="002E0B83"/>
    <w:rsid w:val="00334159"/>
    <w:rsid w:val="003342FB"/>
    <w:rsid w:val="00356983"/>
    <w:rsid w:val="0035786B"/>
    <w:rsid w:val="00361927"/>
    <w:rsid w:val="00363B4C"/>
    <w:rsid w:val="0036448A"/>
    <w:rsid w:val="00365EA1"/>
    <w:rsid w:val="00375EDA"/>
    <w:rsid w:val="003801D6"/>
    <w:rsid w:val="00397288"/>
    <w:rsid w:val="003C6F1F"/>
    <w:rsid w:val="003D2530"/>
    <w:rsid w:val="003D4203"/>
    <w:rsid w:val="00404D4D"/>
    <w:rsid w:val="00417223"/>
    <w:rsid w:val="00417541"/>
    <w:rsid w:val="004348D3"/>
    <w:rsid w:val="00462AF7"/>
    <w:rsid w:val="00473179"/>
    <w:rsid w:val="00474A6A"/>
    <w:rsid w:val="0048100B"/>
    <w:rsid w:val="004C2ECD"/>
    <w:rsid w:val="004D4A9F"/>
    <w:rsid w:val="004F2DEF"/>
    <w:rsid w:val="005104B7"/>
    <w:rsid w:val="00523246"/>
    <w:rsid w:val="005349C7"/>
    <w:rsid w:val="0054176C"/>
    <w:rsid w:val="00542FD3"/>
    <w:rsid w:val="0054589C"/>
    <w:rsid w:val="00563F6C"/>
    <w:rsid w:val="005844B9"/>
    <w:rsid w:val="00584E03"/>
    <w:rsid w:val="00587A26"/>
    <w:rsid w:val="00593ED3"/>
    <w:rsid w:val="00596B02"/>
    <w:rsid w:val="005A6286"/>
    <w:rsid w:val="005D5B03"/>
    <w:rsid w:val="005D62FA"/>
    <w:rsid w:val="005E5551"/>
    <w:rsid w:val="0060281D"/>
    <w:rsid w:val="006466F5"/>
    <w:rsid w:val="0067291F"/>
    <w:rsid w:val="00674FB8"/>
    <w:rsid w:val="0069676C"/>
    <w:rsid w:val="006B1C4D"/>
    <w:rsid w:val="006E5D66"/>
    <w:rsid w:val="00710F0D"/>
    <w:rsid w:val="00716511"/>
    <w:rsid w:val="00716A73"/>
    <w:rsid w:val="00720D45"/>
    <w:rsid w:val="00731865"/>
    <w:rsid w:val="007504FD"/>
    <w:rsid w:val="00757229"/>
    <w:rsid w:val="00763E9A"/>
    <w:rsid w:val="00777156"/>
    <w:rsid w:val="00777CE0"/>
    <w:rsid w:val="007962E5"/>
    <w:rsid w:val="007C5329"/>
    <w:rsid w:val="007C5751"/>
    <w:rsid w:val="007E400A"/>
    <w:rsid w:val="00804062"/>
    <w:rsid w:val="0081091B"/>
    <w:rsid w:val="0081798C"/>
    <w:rsid w:val="00825DFC"/>
    <w:rsid w:val="00835141"/>
    <w:rsid w:val="00843CA8"/>
    <w:rsid w:val="00850891"/>
    <w:rsid w:val="008613E6"/>
    <w:rsid w:val="00862080"/>
    <w:rsid w:val="00870BE3"/>
    <w:rsid w:val="0087406D"/>
    <w:rsid w:val="008A067E"/>
    <w:rsid w:val="008A3E0E"/>
    <w:rsid w:val="008B1A66"/>
    <w:rsid w:val="008B42C8"/>
    <w:rsid w:val="008B651C"/>
    <w:rsid w:val="008C3FBD"/>
    <w:rsid w:val="008D13CA"/>
    <w:rsid w:val="008E68EC"/>
    <w:rsid w:val="008F6616"/>
    <w:rsid w:val="00911CBA"/>
    <w:rsid w:val="00913676"/>
    <w:rsid w:val="00915EB6"/>
    <w:rsid w:val="00924768"/>
    <w:rsid w:val="00930F91"/>
    <w:rsid w:val="00935482"/>
    <w:rsid w:val="00936D50"/>
    <w:rsid w:val="00947440"/>
    <w:rsid w:val="0094783F"/>
    <w:rsid w:val="00955D02"/>
    <w:rsid w:val="00965A18"/>
    <w:rsid w:val="00990033"/>
    <w:rsid w:val="00992256"/>
    <w:rsid w:val="009B60A2"/>
    <w:rsid w:val="009B6645"/>
    <w:rsid w:val="009B7542"/>
    <w:rsid w:val="009C56B8"/>
    <w:rsid w:val="009C64E9"/>
    <w:rsid w:val="009D15A2"/>
    <w:rsid w:val="009D1C4C"/>
    <w:rsid w:val="009E0BE5"/>
    <w:rsid w:val="009E13F1"/>
    <w:rsid w:val="009F490A"/>
    <w:rsid w:val="009F78D5"/>
    <w:rsid w:val="00A148F2"/>
    <w:rsid w:val="00A422E6"/>
    <w:rsid w:val="00A605E3"/>
    <w:rsid w:val="00A715F5"/>
    <w:rsid w:val="00A7682B"/>
    <w:rsid w:val="00A91046"/>
    <w:rsid w:val="00AA47BE"/>
    <w:rsid w:val="00AB061B"/>
    <w:rsid w:val="00AB3ED5"/>
    <w:rsid w:val="00AB5E46"/>
    <w:rsid w:val="00AC297F"/>
    <w:rsid w:val="00AC32B3"/>
    <w:rsid w:val="00AC5D8E"/>
    <w:rsid w:val="00AE77D4"/>
    <w:rsid w:val="00AF1C27"/>
    <w:rsid w:val="00B23D4E"/>
    <w:rsid w:val="00B35D13"/>
    <w:rsid w:val="00B6281C"/>
    <w:rsid w:val="00B702C9"/>
    <w:rsid w:val="00B748DA"/>
    <w:rsid w:val="00B7578C"/>
    <w:rsid w:val="00B84F0E"/>
    <w:rsid w:val="00B87813"/>
    <w:rsid w:val="00B93B12"/>
    <w:rsid w:val="00B96360"/>
    <w:rsid w:val="00BA782A"/>
    <w:rsid w:val="00BC2181"/>
    <w:rsid w:val="00BC67D3"/>
    <w:rsid w:val="00BC7B7B"/>
    <w:rsid w:val="00BE2594"/>
    <w:rsid w:val="00BF4096"/>
    <w:rsid w:val="00C03748"/>
    <w:rsid w:val="00C079D9"/>
    <w:rsid w:val="00C13F4B"/>
    <w:rsid w:val="00C35270"/>
    <w:rsid w:val="00C57FA5"/>
    <w:rsid w:val="00C65C08"/>
    <w:rsid w:val="00C70797"/>
    <w:rsid w:val="00C76515"/>
    <w:rsid w:val="00C912BA"/>
    <w:rsid w:val="00C95E49"/>
    <w:rsid w:val="00C97E8F"/>
    <w:rsid w:val="00CA2EAC"/>
    <w:rsid w:val="00CA7B29"/>
    <w:rsid w:val="00CB74C7"/>
    <w:rsid w:val="00CE1BCD"/>
    <w:rsid w:val="00CE5C81"/>
    <w:rsid w:val="00D02CFE"/>
    <w:rsid w:val="00D057AE"/>
    <w:rsid w:val="00D05F97"/>
    <w:rsid w:val="00D111B8"/>
    <w:rsid w:val="00D1521B"/>
    <w:rsid w:val="00D27739"/>
    <w:rsid w:val="00D36E45"/>
    <w:rsid w:val="00D729B7"/>
    <w:rsid w:val="00D83977"/>
    <w:rsid w:val="00D922EE"/>
    <w:rsid w:val="00DB338C"/>
    <w:rsid w:val="00DE7DD5"/>
    <w:rsid w:val="00DF2A17"/>
    <w:rsid w:val="00E01E70"/>
    <w:rsid w:val="00E2040D"/>
    <w:rsid w:val="00E308A9"/>
    <w:rsid w:val="00E30D23"/>
    <w:rsid w:val="00E60CAE"/>
    <w:rsid w:val="00E7036C"/>
    <w:rsid w:val="00E716B6"/>
    <w:rsid w:val="00E74639"/>
    <w:rsid w:val="00EA0FA0"/>
    <w:rsid w:val="00EC6FDB"/>
    <w:rsid w:val="00ED6EE6"/>
    <w:rsid w:val="00EE2FF6"/>
    <w:rsid w:val="00F02933"/>
    <w:rsid w:val="00F26525"/>
    <w:rsid w:val="00F43172"/>
    <w:rsid w:val="00F530E9"/>
    <w:rsid w:val="00F64A6A"/>
    <w:rsid w:val="00F70DF7"/>
    <w:rsid w:val="00F71D3A"/>
    <w:rsid w:val="00F72600"/>
    <w:rsid w:val="00F91718"/>
    <w:rsid w:val="00F91981"/>
    <w:rsid w:val="00FC7FE9"/>
    <w:rsid w:val="00FE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ED5"/>
  </w:style>
  <w:style w:type="paragraph" w:styleId="1">
    <w:name w:val="heading 1"/>
    <w:aliases w:val="Head 1,????????? 1"/>
    <w:basedOn w:val="a"/>
    <w:next w:val="a"/>
    <w:link w:val="10"/>
    <w:qFormat/>
    <w:rsid w:val="00777CE0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aliases w:val="Знак3"/>
    <w:basedOn w:val="a"/>
    <w:next w:val="a"/>
    <w:link w:val="20"/>
    <w:qFormat/>
    <w:rsid w:val="00777CE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aliases w:val="Знак2 Знак"/>
    <w:basedOn w:val="a"/>
    <w:link w:val="31"/>
    <w:qFormat/>
    <w:rsid w:val="00777CE0"/>
    <w:pPr>
      <w:spacing w:after="0" w:line="240" w:lineRule="auto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77CE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777CE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9B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729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D729B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729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A91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A91046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171165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71165"/>
    <w:rPr>
      <w:color w:val="0000FF" w:themeColor="hyperlink"/>
      <w:u w:val="single"/>
    </w:rPr>
  </w:style>
  <w:style w:type="paragraph" w:styleId="ac">
    <w:name w:val="Normal (Web)"/>
    <w:aliases w:val="Обычный (Web)1 Знак,Обычный (Web),Обычный (Web)1,Обычный (веб)11,Обычный (веб) Знак Знак Знак,Обычный (веб) Знак Знак Знак Знак Знак"/>
    <w:basedOn w:val="a"/>
    <w:link w:val="21"/>
    <w:uiPriority w:val="99"/>
    <w:unhideWhenUsed/>
    <w:rsid w:val="0080406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Head 1 Знак,????????? 1 Знак"/>
    <w:basedOn w:val="a0"/>
    <w:link w:val="1"/>
    <w:rsid w:val="00777CE0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3 Знак"/>
    <w:basedOn w:val="a0"/>
    <w:link w:val="2"/>
    <w:rsid w:val="00777CE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uiPriority w:val="9"/>
    <w:semiHidden/>
    <w:rsid w:val="00777C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777C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77CE0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77CE0"/>
  </w:style>
  <w:style w:type="character" w:customStyle="1" w:styleId="31">
    <w:name w:val="Заголовок 3 Знак1"/>
    <w:aliases w:val="Знак2 Знак Знак"/>
    <w:link w:val="3"/>
    <w:locked/>
    <w:rsid w:val="00777CE0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d">
    <w:name w:val="page number"/>
    <w:rsid w:val="00777CE0"/>
    <w:rPr>
      <w:rFonts w:cs="Times New Roman"/>
    </w:rPr>
  </w:style>
  <w:style w:type="table" w:styleId="ae">
    <w:name w:val="Table Grid"/>
    <w:basedOn w:val="a1"/>
    <w:uiPriority w:val="59"/>
    <w:rsid w:val="0077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7CE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77C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ody Text"/>
    <w:aliases w:val="bt"/>
    <w:basedOn w:val="a"/>
    <w:link w:val="af0"/>
    <w:uiPriority w:val="99"/>
    <w:rsid w:val="00777CE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0">
    <w:name w:val="Основной текст Знак"/>
    <w:aliases w:val="bt Знак"/>
    <w:basedOn w:val="a0"/>
    <w:link w:val="af"/>
    <w:uiPriority w:val="99"/>
    <w:rsid w:val="00777CE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BodyTextChar">
    <w:name w:val="Body Text Char"/>
    <w:aliases w:val="bt Char"/>
    <w:semiHidden/>
    <w:rsid w:val="00777CE0"/>
    <w:rPr>
      <w:sz w:val="20"/>
    </w:rPr>
  </w:style>
  <w:style w:type="paragraph" w:customStyle="1" w:styleId="af1">
    <w:name w:val="Знак"/>
    <w:basedOn w:val="a"/>
    <w:rsid w:val="00777CE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6">
    <w:name w:val="Style6"/>
    <w:basedOn w:val="a"/>
    <w:rsid w:val="00777CE0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Знак2 Знак Знак Знак Знак Знак Знак"/>
    <w:basedOn w:val="a"/>
    <w:rsid w:val="00777CE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7">
    <w:name w:val="Style7"/>
    <w:basedOn w:val="a"/>
    <w:rsid w:val="00777CE0"/>
    <w:pPr>
      <w:widowControl w:val="0"/>
      <w:autoSpaceDE w:val="0"/>
      <w:autoSpaceDN w:val="0"/>
      <w:adjustRightInd w:val="0"/>
      <w:spacing w:after="0" w:line="326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777CE0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777CE0"/>
    <w:rPr>
      <w:rFonts w:ascii="Times New Roman" w:hAnsi="Times New Roman"/>
      <w:b/>
      <w:sz w:val="26"/>
    </w:rPr>
  </w:style>
  <w:style w:type="character" w:customStyle="1" w:styleId="FontStyle13">
    <w:name w:val="Font Style13"/>
    <w:rsid w:val="00777CE0"/>
    <w:rPr>
      <w:rFonts w:ascii="Times New Roman" w:hAnsi="Times New Roman"/>
      <w:sz w:val="26"/>
    </w:rPr>
  </w:style>
  <w:style w:type="paragraph" w:styleId="af2">
    <w:name w:val="Document Map"/>
    <w:basedOn w:val="a"/>
    <w:link w:val="af3"/>
    <w:semiHidden/>
    <w:rsid w:val="00777CE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semiHidden/>
    <w:rsid w:val="00777CE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2">
    <w:name w:val="Абзац списка1"/>
    <w:basedOn w:val="a"/>
    <w:rsid w:val="00777CE0"/>
    <w:pPr>
      <w:spacing w:after="0" w:line="240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aliases w:val="Основной текст 1"/>
    <w:basedOn w:val="a"/>
    <w:link w:val="af5"/>
    <w:rsid w:val="00777CE0"/>
    <w:pPr>
      <w:spacing w:after="0" w:line="240" w:lineRule="auto"/>
      <w:ind w:firstLine="567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aliases w:val="Основной текст 1 Знак"/>
    <w:basedOn w:val="a0"/>
    <w:link w:val="af4"/>
    <w:rsid w:val="00777CE0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32">
    <w:name w:val="Body Text 3"/>
    <w:basedOn w:val="a"/>
    <w:link w:val="33"/>
    <w:uiPriority w:val="99"/>
    <w:rsid w:val="00777CE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777C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rsid w:val="00777CE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semiHidden/>
    <w:rsid w:val="00777CE0"/>
    <w:rPr>
      <w:rFonts w:ascii="Calibri" w:eastAsia="Times New Roman" w:hAnsi="Calibri" w:cs="Times New Roman"/>
    </w:rPr>
  </w:style>
  <w:style w:type="character" w:styleId="af6">
    <w:name w:val="Emphasis"/>
    <w:qFormat/>
    <w:rsid w:val="00777CE0"/>
    <w:rPr>
      <w:rFonts w:cs="Times New Roman"/>
      <w:i/>
      <w:iCs/>
    </w:rPr>
  </w:style>
  <w:style w:type="paragraph" w:customStyle="1" w:styleId="style2">
    <w:name w:val="style2"/>
    <w:basedOn w:val="a"/>
    <w:rsid w:val="00777CE0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777CE0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бычный (веб) Знак2"/>
    <w:aliases w:val="Обычный (Web)1 Знак Знак,Обычный (Web) Знак,Обычный (Web)1 Знак1,Обычный (веб)11 Знак,Обычный (веб) Знак Знак Знак Знак,Обычный (веб) Знак Знак Знак Знак Знак Знак"/>
    <w:link w:val="ac"/>
    <w:uiPriority w:val="99"/>
    <w:locked/>
    <w:rsid w:val="00777CE0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rsid w:val="00777CE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">
    <w:name w:val="Знак Знак5"/>
    <w:locked/>
    <w:rsid w:val="00777CE0"/>
    <w:rPr>
      <w:lang w:val="ru-RU" w:eastAsia="ru-RU" w:bidi="ar-SA"/>
    </w:rPr>
  </w:style>
  <w:style w:type="character" w:customStyle="1" w:styleId="41">
    <w:name w:val="Знак Знак4"/>
    <w:semiHidden/>
    <w:locked/>
    <w:rsid w:val="00777CE0"/>
    <w:rPr>
      <w:lang w:val="ru-RU" w:eastAsia="ru-RU" w:bidi="ar-SA"/>
    </w:rPr>
  </w:style>
  <w:style w:type="character" w:customStyle="1" w:styleId="34">
    <w:name w:val="Знак Знак3"/>
    <w:semiHidden/>
    <w:locked/>
    <w:rsid w:val="00777CE0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bt1">
    <w:name w:val="bt Знак Знак1"/>
    <w:semiHidden/>
    <w:locked/>
    <w:rsid w:val="00777CE0"/>
    <w:rPr>
      <w:sz w:val="26"/>
      <w:szCs w:val="26"/>
      <w:lang w:val="ru-RU" w:eastAsia="ru-RU" w:bidi="ar-SA"/>
    </w:rPr>
  </w:style>
  <w:style w:type="character" w:customStyle="1" w:styleId="120">
    <w:name w:val="Основной текст 1 Знак Знак2"/>
    <w:locked/>
    <w:rsid w:val="00777CE0"/>
    <w:rPr>
      <w:lang w:val="ru-RU" w:eastAsia="ru-RU" w:bidi="ar-SA"/>
    </w:rPr>
  </w:style>
  <w:style w:type="character" w:customStyle="1" w:styleId="25">
    <w:name w:val="Знак Знак2"/>
    <w:locked/>
    <w:rsid w:val="00777CE0"/>
    <w:rPr>
      <w:lang w:val="ru-RU" w:eastAsia="ru-RU" w:bidi="ar-SA"/>
    </w:rPr>
  </w:style>
  <w:style w:type="paragraph" w:customStyle="1" w:styleId="13">
    <w:name w:val="Знак1"/>
    <w:basedOn w:val="a"/>
    <w:rsid w:val="00777CE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5">
    <w:name w:val="Знак3 Знак Знак"/>
    <w:rsid w:val="00777CE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f7">
    <w:name w:val="Title"/>
    <w:basedOn w:val="a"/>
    <w:link w:val="af8"/>
    <w:qFormat/>
    <w:rsid w:val="00777CE0"/>
    <w:pPr>
      <w:spacing w:after="0" w:line="48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f8">
    <w:name w:val="Название Знак"/>
    <w:basedOn w:val="a0"/>
    <w:link w:val="af7"/>
    <w:rsid w:val="00777C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110">
    <w:name w:val="Основной текст 1 Знак Знак1"/>
    <w:rsid w:val="00777CE0"/>
    <w:rPr>
      <w:rFonts w:cs="Times New Roman"/>
      <w:sz w:val="24"/>
      <w:szCs w:val="24"/>
      <w:lang w:val="ru-RU" w:eastAsia="ru-RU" w:bidi="ar-SA"/>
    </w:rPr>
  </w:style>
  <w:style w:type="paragraph" w:customStyle="1" w:styleId="26">
    <w:name w:val="сновной текст с отступом 2"/>
    <w:basedOn w:val="a"/>
    <w:rsid w:val="00777CE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bt">
    <w:name w:val="bt Знак Знак"/>
    <w:rsid w:val="00777CE0"/>
    <w:rPr>
      <w:rFonts w:cs="Times New Roman"/>
      <w:sz w:val="24"/>
      <w:szCs w:val="24"/>
      <w:lang w:val="ru-RU" w:eastAsia="ru-RU" w:bidi="ar-SA"/>
    </w:rPr>
  </w:style>
  <w:style w:type="paragraph" w:styleId="27">
    <w:name w:val="Body Text 2"/>
    <w:basedOn w:val="a"/>
    <w:link w:val="28"/>
    <w:rsid w:val="00777CE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0"/>
    <w:link w:val="27"/>
    <w:rsid w:val="00777C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"/>
    <w:link w:val="37"/>
    <w:rsid w:val="00777CE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0"/>
    <w:link w:val="36"/>
    <w:rsid w:val="00777C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9">
    <w:name w:val="письмо"/>
    <w:basedOn w:val="a"/>
    <w:rsid w:val="00777C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Министерский"/>
    <w:basedOn w:val="a"/>
    <w:autoRedefine/>
    <w:rsid w:val="00777CE0"/>
    <w:pPr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ee1">
    <w:name w:val="загола'eeвок 1"/>
    <w:basedOn w:val="a"/>
    <w:next w:val="a"/>
    <w:rsid w:val="00777CE0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777CE0"/>
    <w:pPr>
      <w:spacing w:after="0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ru-RU"/>
    </w:rPr>
  </w:style>
  <w:style w:type="character" w:customStyle="1" w:styleId="14">
    <w:name w:val="Основной текст 1 Знак Знак"/>
    <w:rsid w:val="00777CE0"/>
    <w:rPr>
      <w:rFonts w:cs="Times New Roman"/>
      <w:sz w:val="24"/>
      <w:szCs w:val="24"/>
      <w:lang w:val="ru-RU" w:eastAsia="ru-RU" w:bidi="ar-SA"/>
    </w:rPr>
  </w:style>
  <w:style w:type="paragraph" w:styleId="afb">
    <w:name w:val="Plain Text"/>
    <w:basedOn w:val="a"/>
    <w:link w:val="afc"/>
    <w:rsid w:val="00777CE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Текст Знак"/>
    <w:basedOn w:val="a0"/>
    <w:link w:val="afb"/>
    <w:rsid w:val="00777CE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Знак Знак"/>
    <w:rsid w:val="00777CE0"/>
    <w:rPr>
      <w:rFonts w:ascii="Courier New" w:hAnsi="Courier New" w:cs="Courier New"/>
      <w:lang w:val="ru-RU" w:eastAsia="ru-RU" w:bidi="ar-SA"/>
    </w:rPr>
  </w:style>
  <w:style w:type="paragraph" w:customStyle="1" w:styleId="29">
    <w:name w:val="Обычный2"/>
    <w:rsid w:val="0077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Обычный (веб)1"/>
    <w:aliases w:val="Обычный (веб) Знак,Обычный (веб) Знак1,Обычный (веб) Знак Знак"/>
    <w:basedOn w:val="a"/>
    <w:rsid w:val="00777CE0"/>
    <w:pPr>
      <w:spacing w:after="120" w:line="240" w:lineRule="auto"/>
      <w:jc w:val="both"/>
    </w:pPr>
    <w:rPr>
      <w:rFonts w:ascii="Verdana" w:eastAsia="Arial Unicode MS" w:hAnsi="Verdana" w:cs="Arial Unicode MS"/>
      <w:color w:val="000000"/>
      <w:sz w:val="13"/>
      <w:szCs w:val="13"/>
      <w:lang w:eastAsia="ru-RU"/>
    </w:rPr>
  </w:style>
  <w:style w:type="paragraph" w:customStyle="1" w:styleId="afe">
    <w:name w:val="Письмо"/>
    <w:basedOn w:val="a"/>
    <w:rsid w:val="00777CE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1">
    <w:name w:val="Iau?iue1"/>
    <w:rsid w:val="00777CE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Нормальный"/>
    <w:basedOn w:val="a"/>
    <w:rsid w:val="00777CE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0">
    <w:name w:val="МОН"/>
    <w:basedOn w:val="a"/>
    <w:rsid w:val="00777CE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777CE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a">
    <w:name w:val="Знак2"/>
    <w:basedOn w:val="a"/>
    <w:rsid w:val="00777CE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1">
    <w:name w:val="Список с кружком"/>
    <w:basedOn w:val="a"/>
    <w:rsid w:val="00777CE0"/>
    <w:pPr>
      <w:tabs>
        <w:tab w:val="num" w:pos="424"/>
      </w:tabs>
      <w:spacing w:after="0" w:line="240" w:lineRule="auto"/>
      <w:ind w:left="991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Strong"/>
    <w:qFormat/>
    <w:rsid w:val="00777CE0"/>
    <w:rPr>
      <w:rFonts w:cs="Times New Roman"/>
      <w:b/>
      <w:bCs/>
    </w:rPr>
  </w:style>
  <w:style w:type="paragraph" w:customStyle="1" w:styleId="1KGK9">
    <w:name w:val="1KG=K9"/>
    <w:rsid w:val="00777CE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f3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,footnote text"/>
    <w:basedOn w:val="a"/>
    <w:link w:val="17"/>
    <w:uiPriority w:val="99"/>
    <w:rsid w:val="0077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сноски Знак"/>
    <w:aliases w:val="Текст сноски Знак1 Знак Знак,Текст сноски Знак Знак Знак Знак,Footnote Text Char Знак Знак Знак,Footnote Text Char Знак Знак1,single space Знак"/>
    <w:basedOn w:val="a0"/>
    <w:uiPriority w:val="99"/>
    <w:rsid w:val="00777CE0"/>
    <w:rPr>
      <w:sz w:val="20"/>
      <w:szCs w:val="20"/>
    </w:rPr>
  </w:style>
  <w:style w:type="character" w:customStyle="1" w:styleId="17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link w:val="aff3"/>
    <w:uiPriority w:val="99"/>
    <w:locked/>
    <w:rsid w:val="00777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0">
    <w:name w:val="Обычный + 13 пт"/>
    <w:aliases w:val="Первая строка:  1,25 см,25 см + TimesNewRoman,Черный"/>
    <w:basedOn w:val="a"/>
    <w:rsid w:val="00777CE0"/>
    <w:pPr>
      <w:widowControl w:val="0"/>
      <w:autoSpaceDE w:val="0"/>
      <w:autoSpaceDN w:val="0"/>
      <w:snapToGri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ff5">
    <w:name w:val="footnote reference"/>
    <w:aliases w:val="Знак сноски 1,Знак сноски-FN,Ciae niinee-FN,SUPERS,Referencia nota al pie,fr,Used by Word for Help footnote symbols"/>
    <w:unhideWhenUsed/>
    <w:rsid w:val="00777CE0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777C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5">
    <w:name w:val="Font Style25"/>
    <w:rsid w:val="00777CE0"/>
    <w:rPr>
      <w:rFonts w:ascii="Times New Roman" w:hAnsi="Times New Roman" w:cs="Times New Roman"/>
      <w:sz w:val="26"/>
      <w:szCs w:val="26"/>
    </w:rPr>
  </w:style>
  <w:style w:type="paragraph" w:customStyle="1" w:styleId="42">
    <w:name w:val="Стиль4"/>
    <w:basedOn w:val="a"/>
    <w:rsid w:val="00777CE0"/>
    <w:pPr>
      <w:spacing w:before="40" w:after="4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50">
    <w:name w:val="Стиль5"/>
    <w:basedOn w:val="a"/>
    <w:rsid w:val="00777CE0"/>
    <w:pPr>
      <w:spacing w:before="240" w:after="12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paragraph" w:customStyle="1" w:styleId="ConsNormal">
    <w:name w:val="ConsNormal"/>
    <w:rsid w:val="00777CE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0">
    <w:name w:val="Основной текст с отступом 3 Знак1"/>
    <w:locked/>
    <w:rsid w:val="00777CE0"/>
    <w:rPr>
      <w:sz w:val="16"/>
      <w:szCs w:val="16"/>
      <w:lang w:val="ru-RU" w:eastAsia="ru-RU" w:bidi="ar-SA"/>
    </w:rPr>
  </w:style>
  <w:style w:type="character" w:styleId="aff6">
    <w:name w:val="FollowedHyperlink"/>
    <w:uiPriority w:val="99"/>
    <w:semiHidden/>
    <w:rsid w:val="00777CE0"/>
    <w:rPr>
      <w:color w:val="800080"/>
      <w:u w:val="single"/>
    </w:rPr>
  </w:style>
  <w:style w:type="paragraph" w:styleId="aff7">
    <w:name w:val="No Spacing"/>
    <w:qFormat/>
    <w:rsid w:val="00777CE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rsid w:val="00777C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Style51">
    <w:name w:val="Style51"/>
    <w:basedOn w:val="a"/>
    <w:rsid w:val="00777CE0"/>
    <w:pPr>
      <w:widowControl w:val="0"/>
      <w:autoSpaceDE w:val="0"/>
      <w:autoSpaceDN w:val="0"/>
      <w:adjustRightInd w:val="0"/>
      <w:spacing w:after="0" w:line="315" w:lineRule="exact"/>
      <w:ind w:firstLine="53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02">
    <w:name w:val="Font Style502"/>
    <w:rsid w:val="00777CE0"/>
    <w:rPr>
      <w:rFonts w:ascii="Times New Roman" w:hAnsi="Times New Roman" w:cs="Times New Roman"/>
      <w:sz w:val="26"/>
      <w:szCs w:val="26"/>
    </w:rPr>
  </w:style>
  <w:style w:type="character" w:customStyle="1" w:styleId="FontStyle115">
    <w:name w:val="Font Style115"/>
    <w:rsid w:val="00777CE0"/>
    <w:rPr>
      <w:rFonts w:ascii="Times New Roman" w:hAnsi="Times New Roman" w:cs="Times New Roman" w:hint="default"/>
      <w:sz w:val="24"/>
      <w:szCs w:val="24"/>
    </w:rPr>
  </w:style>
  <w:style w:type="paragraph" w:styleId="aff8">
    <w:name w:val="Subtitle"/>
    <w:basedOn w:val="a"/>
    <w:link w:val="aff9"/>
    <w:qFormat/>
    <w:rsid w:val="00777CE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9">
    <w:name w:val="Подзаголовок Знак"/>
    <w:basedOn w:val="a0"/>
    <w:link w:val="aff8"/>
    <w:rsid w:val="00777CE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Абзац списка Знак"/>
    <w:link w:val="a9"/>
    <w:uiPriority w:val="99"/>
    <w:locked/>
    <w:rsid w:val="00777CE0"/>
  </w:style>
  <w:style w:type="paragraph" w:customStyle="1" w:styleId="TableContents">
    <w:name w:val="Table Contents"/>
    <w:basedOn w:val="a"/>
    <w:uiPriority w:val="99"/>
    <w:rsid w:val="00777C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66">
    <w:name w:val="xl66"/>
    <w:basedOn w:val="a"/>
    <w:rsid w:val="00777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77C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77C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77C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77C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77C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77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77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77C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77C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e"/>
    <w:rsid w:val="000D16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ED5"/>
  </w:style>
  <w:style w:type="paragraph" w:styleId="1">
    <w:name w:val="heading 1"/>
    <w:aliases w:val="Head 1,????????? 1"/>
    <w:basedOn w:val="a"/>
    <w:next w:val="a"/>
    <w:link w:val="10"/>
    <w:qFormat/>
    <w:rsid w:val="00777CE0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aliases w:val="Знак3"/>
    <w:basedOn w:val="a"/>
    <w:next w:val="a"/>
    <w:link w:val="20"/>
    <w:qFormat/>
    <w:rsid w:val="00777CE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aliases w:val="Знак2 Знак"/>
    <w:basedOn w:val="a"/>
    <w:link w:val="31"/>
    <w:qFormat/>
    <w:rsid w:val="00777CE0"/>
    <w:pPr>
      <w:spacing w:after="0" w:line="240" w:lineRule="auto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77CE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777CE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9B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729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D729B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729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A91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A91046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171165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71165"/>
    <w:rPr>
      <w:color w:val="0000FF" w:themeColor="hyperlink"/>
      <w:u w:val="single"/>
    </w:rPr>
  </w:style>
  <w:style w:type="paragraph" w:styleId="ac">
    <w:name w:val="Normal (Web)"/>
    <w:aliases w:val="Обычный (Web)1 Знак,Обычный (Web),Обычный (Web)1,Обычный (веб)11,Обычный (веб) Знак Знак Знак,Обычный (веб) Знак Знак Знак Знак Знак"/>
    <w:basedOn w:val="a"/>
    <w:link w:val="21"/>
    <w:uiPriority w:val="99"/>
    <w:unhideWhenUsed/>
    <w:rsid w:val="0080406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Head 1 Знак,????????? 1 Знак"/>
    <w:basedOn w:val="a0"/>
    <w:link w:val="1"/>
    <w:rsid w:val="00777CE0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3 Знак"/>
    <w:basedOn w:val="a0"/>
    <w:link w:val="2"/>
    <w:rsid w:val="00777CE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uiPriority w:val="9"/>
    <w:semiHidden/>
    <w:rsid w:val="00777C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777C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77CE0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77CE0"/>
  </w:style>
  <w:style w:type="character" w:customStyle="1" w:styleId="31">
    <w:name w:val="Заголовок 3 Знак1"/>
    <w:aliases w:val="Знак2 Знак Знак"/>
    <w:link w:val="3"/>
    <w:locked/>
    <w:rsid w:val="00777CE0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d">
    <w:name w:val="page number"/>
    <w:rsid w:val="00777CE0"/>
    <w:rPr>
      <w:rFonts w:cs="Times New Roman"/>
    </w:rPr>
  </w:style>
  <w:style w:type="table" w:styleId="ae">
    <w:name w:val="Table Grid"/>
    <w:basedOn w:val="a1"/>
    <w:uiPriority w:val="59"/>
    <w:rsid w:val="0077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7CE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77C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ody Text"/>
    <w:aliases w:val="bt"/>
    <w:basedOn w:val="a"/>
    <w:link w:val="af0"/>
    <w:uiPriority w:val="99"/>
    <w:rsid w:val="00777CE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0">
    <w:name w:val="Основной текст Знак"/>
    <w:aliases w:val="bt Знак"/>
    <w:basedOn w:val="a0"/>
    <w:link w:val="af"/>
    <w:uiPriority w:val="99"/>
    <w:rsid w:val="00777CE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BodyTextChar">
    <w:name w:val="Body Text Char"/>
    <w:aliases w:val="bt Char"/>
    <w:semiHidden/>
    <w:rsid w:val="00777CE0"/>
    <w:rPr>
      <w:sz w:val="20"/>
    </w:rPr>
  </w:style>
  <w:style w:type="paragraph" w:customStyle="1" w:styleId="af1">
    <w:name w:val="Знак"/>
    <w:basedOn w:val="a"/>
    <w:rsid w:val="00777CE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6">
    <w:name w:val="Style6"/>
    <w:basedOn w:val="a"/>
    <w:rsid w:val="00777CE0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Знак2 Знак Знак Знак Знак Знак Знак"/>
    <w:basedOn w:val="a"/>
    <w:rsid w:val="00777CE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7">
    <w:name w:val="Style7"/>
    <w:basedOn w:val="a"/>
    <w:rsid w:val="00777CE0"/>
    <w:pPr>
      <w:widowControl w:val="0"/>
      <w:autoSpaceDE w:val="0"/>
      <w:autoSpaceDN w:val="0"/>
      <w:adjustRightInd w:val="0"/>
      <w:spacing w:after="0" w:line="326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777CE0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777CE0"/>
    <w:rPr>
      <w:rFonts w:ascii="Times New Roman" w:hAnsi="Times New Roman"/>
      <w:b/>
      <w:sz w:val="26"/>
    </w:rPr>
  </w:style>
  <w:style w:type="character" w:customStyle="1" w:styleId="FontStyle13">
    <w:name w:val="Font Style13"/>
    <w:rsid w:val="00777CE0"/>
    <w:rPr>
      <w:rFonts w:ascii="Times New Roman" w:hAnsi="Times New Roman"/>
      <w:sz w:val="26"/>
    </w:rPr>
  </w:style>
  <w:style w:type="paragraph" w:styleId="af2">
    <w:name w:val="Document Map"/>
    <w:basedOn w:val="a"/>
    <w:link w:val="af3"/>
    <w:semiHidden/>
    <w:rsid w:val="00777CE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semiHidden/>
    <w:rsid w:val="00777CE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2">
    <w:name w:val="Абзац списка1"/>
    <w:basedOn w:val="a"/>
    <w:rsid w:val="00777CE0"/>
    <w:pPr>
      <w:spacing w:after="0" w:line="240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aliases w:val="Основной текст 1"/>
    <w:basedOn w:val="a"/>
    <w:link w:val="af5"/>
    <w:rsid w:val="00777CE0"/>
    <w:pPr>
      <w:spacing w:after="0" w:line="240" w:lineRule="auto"/>
      <w:ind w:firstLine="567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aliases w:val="Основной текст 1 Знак"/>
    <w:basedOn w:val="a0"/>
    <w:link w:val="af4"/>
    <w:rsid w:val="00777CE0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32">
    <w:name w:val="Body Text 3"/>
    <w:basedOn w:val="a"/>
    <w:link w:val="33"/>
    <w:uiPriority w:val="99"/>
    <w:rsid w:val="00777CE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777C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rsid w:val="00777CE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semiHidden/>
    <w:rsid w:val="00777CE0"/>
    <w:rPr>
      <w:rFonts w:ascii="Calibri" w:eastAsia="Times New Roman" w:hAnsi="Calibri" w:cs="Times New Roman"/>
    </w:rPr>
  </w:style>
  <w:style w:type="character" w:styleId="af6">
    <w:name w:val="Emphasis"/>
    <w:qFormat/>
    <w:rsid w:val="00777CE0"/>
    <w:rPr>
      <w:rFonts w:cs="Times New Roman"/>
      <w:i/>
      <w:iCs/>
    </w:rPr>
  </w:style>
  <w:style w:type="paragraph" w:customStyle="1" w:styleId="style2">
    <w:name w:val="style2"/>
    <w:basedOn w:val="a"/>
    <w:rsid w:val="00777CE0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777CE0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бычный (веб) Знак2"/>
    <w:aliases w:val="Обычный (Web)1 Знак Знак,Обычный (Web) Знак,Обычный (Web)1 Знак1,Обычный (веб)11 Знак,Обычный (веб) Знак Знак Знак Знак,Обычный (веб) Знак Знак Знак Знак Знак Знак"/>
    <w:link w:val="ac"/>
    <w:uiPriority w:val="99"/>
    <w:locked/>
    <w:rsid w:val="00777CE0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rsid w:val="00777CE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">
    <w:name w:val="Знак Знак5"/>
    <w:locked/>
    <w:rsid w:val="00777CE0"/>
    <w:rPr>
      <w:lang w:val="ru-RU" w:eastAsia="ru-RU" w:bidi="ar-SA"/>
    </w:rPr>
  </w:style>
  <w:style w:type="character" w:customStyle="1" w:styleId="41">
    <w:name w:val="Знак Знак4"/>
    <w:semiHidden/>
    <w:locked/>
    <w:rsid w:val="00777CE0"/>
    <w:rPr>
      <w:lang w:val="ru-RU" w:eastAsia="ru-RU" w:bidi="ar-SA"/>
    </w:rPr>
  </w:style>
  <w:style w:type="character" w:customStyle="1" w:styleId="34">
    <w:name w:val="Знак Знак3"/>
    <w:semiHidden/>
    <w:locked/>
    <w:rsid w:val="00777CE0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bt1">
    <w:name w:val="bt Знак Знак1"/>
    <w:semiHidden/>
    <w:locked/>
    <w:rsid w:val="00777CE0"/>
    <w:rPr>
      <w:sz w:val="26"/>
      <w:szCs w:val="26"/>
      <w:lang w:val="ru-RU" w:eastAsia="ru-RU" w:bidi="ar-SA"/>
    </w:rPr>
  </w:style>
  <w:style w:type="character" w:customStyle="1" w:styleId="120">
    <w:name w:val="Основной текст 1 Знак Знак2"/>
    <w:locked/>
    <w:rsid w:val="00777CE0"/>
    <w:rPr>
      <w:lang w:val="ru-RU" w:eastAsia="ru-RU" w:bidi="ar-SA"/>
    </w:rPr>
  </w:style>
  <w:style w:type="character" w:customStyle="1" w:styleId="25">
    <w:name w:val="Знак Знак2"/>
    <w:locked/>
    <w:rsid w:val="00777CE0"/>
    <w:rPr>
      <w:lang w:val="ru-RU" w:eastAsia="ru-RU" w:bidi="ar-SA"/>
    </w:rPr>
  </w:style>
  <w:style w:type="paragraph" w:customStyle="1" w:styleId="13">
    <w:name w:val="Знак1"/>
    <w:basedOn w:val="a"/>
    <w:rsid w:val="00777CE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5">
    <w:name w:val="Знак3 Знак Знак"/>
    <w:rsid w:val="00777CE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f7">
    <w:name w:val="Title"/>
    <w:basedOn w:val="a"/>
    <w:link w:val="af8"/>
    <w:qFormat/>
    <w:rsid w:val="00777CE0"/>
    <w:pPr>
      <w:spacing w:after="0" w:line="48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f8">
    <w:name w:val="Название Знак"/>
    <w:basedOn w:val="a0"/>
    <w:link w:val="af7"/>
    <w:rsid w:val="00777C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110">
    <w:name w:val="Основной текст 1 Знак Знак1"/>
    <w:rsid w:val="00777CE0"/>
    <w:rPr>
      <w:rFonts w:cs="Times New Roman"/>
      <w:sz w:val="24"/>
      <w:szCs w:val="24"/>
      <w:lang w:val="ru-RU" w:eastAsia="ru-RU" w:bidi="ar-SA"/>
    </w:rPr>
  </w:style>
  <w:style w:type="paragraph" w:customStyle="1" w:styleId="26">
    <w:name w:val="сновной текст с отступом 2"/>
    <w:basedOn w:val="a"/>
    <w:rsid w:val="00777CE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bt">
    <w:name w:val="bt Знак Знак"/>
    <w:rsid w:val="00777CE0"/>
    <w:rPr>
      <w:rFonts w:cs="Times New Roman"/>
      <w:sz w:val="24"/>
      <w:szCs w:val="24"/>
      <w:lang w:val="ru-RU" w:eastAsia="ru-RU" w:bidi="ar-SA"/>
    </w:rPr>
  </w:style>
  <w:style w:type="paragraph" w:styleId="27">
    <w:name w:val="Body Text 2"/>
    <w:basedOn w:val="a"/>
    <w:link w:val="28"/>
    <w:rsid w:val="00777CE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0"/>
    <w:link w:val="27"/>
    <w:rsid w:val="00777C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"/>
    <w:link w:val="37"/>
    <w:rsid w:val="00777CE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0"/>
    <w:link w:val="36"/>
    <w:rsid w:val="00777C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9">
    <w:name w:val="письмо"/>
    <w:basedOn w:val="a"/>
    <w:rsid w:val="00777C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Министерский"/>
    <w:basedOn w:val="a"/>
    <w:autoRedefine/>
    <w:rsid w:val="00777CE0"/>
    <w:pPr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ee1">
    <w:name w:val="загола'eeвок 1"/>
    <w:basedOn w:val="a"/>
    <w:next w:val="a"/>
    <w:rsid w:val="00777CE0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777CE0"/>
    <w:pPr>
      <w:spacing w:after="0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ru-RU"/>
    </w:rPr>
  </w:style>
  <w:style w:type="character" w:customStyle="1" w:styleId="14">
    <w:name w:val="Основной текст 1 Знак Знак"/>
    <w:rsid w:val="00777CE0"/>
    <w:rPr>
      <w:rFonts w:cs="Times New Roman"/>
      <w:sz w:val="24"/>
      <w:szCs w:val="24"/>
      <w:lang w:val="ru-RU" w:eastAsia="ru-RU" w:bidi="ar-SA"/>
    </w:rPr>
  </w:style>
  <w:style w:type="paragraph" w:styleId="afb">
    <w:name w:val="Plain Text"/>
    <w:basedOn w:val="a"/>
    <w:link w:val="afc"/>
    <w:rsid w:val="00777CE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Текст Знак"/>
    <w:basedOn w:val="a0"/>
    <w:link w:val="afb"/>
    <w:rsid w:val="00777CE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Знак Знак"/>
    <w:rsid w:val="00777CE0"/>
    <w:rPr>
      <w:rFonts w:ascii="Courier New" w:hAnsi="Courier New" w:cs="Courier New"/>
      <w:lang w:val="ru-RU" w:eastAsia="ru-RU" w:bidi="ar-SA"/>
    </w:rPr>
  </w:style>
  <w:style w:type="paragraph" w:customStyle="1" w:styleId="29">
    <w:name w:val="Обычный2"/>
    <w:rsid w:val="0077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Обычный (веб)1"/>
    <w:aliases w:val="Обычный (веб) Знак,Обычный (веб) Знак1,Обычный (веб) Знак Знак"/>
    <w:basedOn w:val="a"/>
    <w:rsid w:val="00777CE0"/>
    <w:pPr>
      <w:spacing w:after="120" w:line="240" w:lineRule="auto"/>
      <w:jc w:val="both"/>
    </w:pPr>
    <w:rPr>
      <w:rFonts w:ascii="Verdana" w:eastAsia="Arial Unicode MS" w:hAnsi="Verdana" w:cs="Arial Unicode MS"/>
      <w:color w:val="000000"/>
      <w:sz w:val="13"/>
      <w:szCs w:val="13"/>
      <w:lang w:eastAsia="ru-RU"/>
    </w:rPr>
  </w:style>
  <w:style w:type="paragraph" w:customStyle="1" w:styleId="afe">
    <w:name w:val="Письмо"/>
    <w:basedOn w:val="a"/>
    <w:rsid w:val="00777CE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1">
    <w:name w:val="Iau?iue1"/>
    <w:rsid w:val="00777CE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Нормальный"/>
    <w:basedOn w:val="a"/>
    <w:rsid w:val="00777CE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0">
    <w:name w:val="МОН"/>
    <w:basedOn w:val="a"/>
    <w:rsid w:val="00777CE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777CE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a">
    <w:name w:val="Знак2"/>
    <w:basedOn w:val="a"/>
    <w:rsid w:val="00777CE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1">
    <w:name w:val="Список с кружком"/>
    <w:basedOn w:val="a"/>
    <w:rsid w:val="00777CE0"/>
    <w:pPr>
      <w:tabs>
        <w:tab w:val="num" w:pos="424"/>
      </w:tabs>
      <w:spacing w:after="0" w:line="240" w:lineRule="auto"/>
      <w:ind w:left="991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Strong"/>
    <w:qFormat/>
    <w:rsid w:val="00777CE0"/>
    <w:rPr>
      <w:rFonts w:cs="Times New Roman"/>
      <w:b/>
      <w:bCs/>
    </w:rPr>
  </w:style>
  <w:style w:type="paragraph" w:customStyle="1" w:styleId="1KGK9">
    <w:name w:val="1KG=K9"/>
    <w:rsid w:val="00777CE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f3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,footnote text"/>
    <w:basedOn w:val="a"/>
    <w:link w:val="17"/>
    <w:uiPriority w:val="99"/>
    <w:rsid w:val="00777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сноски Знак"/>
    <w:aliases w:val="Текст сноски Знак1 Знак Знак,Текст сноски Знак Знак Знак Знак,Footnote Text Char Знак Знак Знак,Footnote Text Char Знак Знак1,single space Знак"/>
    <w:basedOn w:val="a0"/>
    <w:uiPriority w:val="99"/>
    <w:rsid w:val="00777CE0"/>
    <w:rPr>
      <w:sz w:val="20"/>
      <w:szCs w:val="20"/>
    </w:rPr>
  </w:style>
  <w:style w:type="character" w:customStyle="1" w:styleId="17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link w:val="aff3"/>
    <w:uiPriority w:val="99"/>
    <w:locked/>
    <w:rsid w:val="00777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0">
    <w:name w:val="Обычный + 13 пт"/>
    <w:aliases w:val="Первая строка:  1,25 см,25 см + TimesNewRoman,Черный"/>
    <w:basedOn w:val="a"/>
    <w:rsid w:val="00777CE0"/>
    <w:pPr>
      <w:widowControl w:val="0"/>
      <w:autoSpaceDE w:val="0"/>
      <w:autoSpaceDN w:val="0"/>
      <w:snapToGri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ff5">
    <w:name w:val="footnote reference"/>
    <w:aliases w:val="Знак сноски 1,Знак сноски-FN,Ciae niinee-FN,SUPERS,Referencia nota al pie,fr,Used by Word for Help footnote symbols"/>
    <w:unhideWhenUsed/>
    <w:rsid w:val="00777CE0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777C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5">
    <w:name w:val="Font Style25"/>
    <w:rsid w:val="00777CE0"/>
    <w:rPr>
      <w:rFonts w:ascii="Times New Roman" w:hAnsi="Times New Roman" w:cs="Times New Roman"/>
      <w:sz w:val="26"/>
      <w:szCs w:val="26"/>
    </w:rPr>
  </w:style>
  <w:style w:type="paragraph" w:customStyle="1" w:styleId="42">
    <w:name w:val="Стиль4"/>
    <w:basedOn w:val="a"/>
    <w:rsid w:val="00777CE0"/>
    <w:pPr>
      <w:spacing w:before="40" w:after="4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50">
    <w:name w:val="Стиль5"/>
    <w:basedOn w:val="a"/>
    <w:rsid w:val="00777CE0"/>
    <w:pPr>
      <w:spacing w:before="240" w:after="12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paragraph" w:customStyle="1" w:styleId="ConsNormal">
    <w:name w:val="ConsNormal"/>
    <w:rsid w:val="00777CE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0">
    <w:name w:val="Основной текст с отступом 3 Знак1"/>
    <w:locked/>
    <w:rsid w:val="00777CE0"/>
    <w:rPr>
      <w:sz w:val="16"/>
      <w:szCs w:val="16"/>
      <w:lang w:val="ru-RU" w:eastAsia="ru-RU" w:bidi="ar-SA"/>
    </w:rPr>
  </w:style>
  <w:style w:type="character" w:styleId="aff6">
    <w:name w:val="FollowedHyperlink"/>
    <w:uiPriority w:val="99"/>
    <w:semiHidden/>
    <w:rsid w:val="00777CE0"/>
    <w:rPr>
      <w:color w:val="800080"/>
      <w:u w:val="single"/>
    </w:rPr>
  </w:style>
  <w:style w:type="paragraph" w:styleId="aff7">
    <w:name w:val="No Spacing"/>
    <w:qFormat/>
    <w:rsid w:val="00777CE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rsid w:val="00777C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Style51">
    <w:name w:val="Style51"/>
    <w:basedOn w:val="a"/>
    <w:rsid w:val="00777CE0"/>
    <w:pPr>
      <w:widowControl w:val="0"/>
      <w:autoSpaceDE w:val="0"/>
      <w:autoSpaceDN w:val="0"/>
      <w:adjustRightInd w:val="0"/>
      <w:spacing w:after="0" w:line="315" w:lineRule="exact"/>
      <w:ind w:firstLine="53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02">
    <w:name w:val="Font Style502"/>
    <w:rsid w:val="00777CE0"/>
    <w:rPr>
      <w:rFonts w:ascii="Times New Roman" w:hAnsi="Times New Roman" w:cs="Times New Roman"/>
      <w:sz w:val="26"/>
      <w:szCs w:val="26"/>
    </w:rPr>
  </w:style>
  <w:style w:type="character" w:customStyle="1" w:styleId="FontStyle115">
    <w:name w:val="Font Style115"/>
    <w:rsid w:val="00777CE0"/>
    <w:rPr>
      <w:rFonts w:ascii="Times New Roman" w:hAnsi="Times New Roman" w:cs="Times New Roman" w:hint="default"/>
      <w:sz w:val="24"/>
      <w:szCs w:val="24"/>
    </w:rPr>
  </w:style>
  <w:style w:type="paragraph" w:styleId="aff8">
    <w:name w:val="Subtitle"/>
    <w:basedOn w:val="a"/>
    <w:link w:val="aff9"/>
    <w:qFormat/>
    <w:rsid w:val="00777CE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9">
    <w:name w:val="Подзаголовок Знак"/>
    <w:basedOn w:val="a0"/>
    <w:link w:val="aff8"/>
    <w:rsid w:val="00777CE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Абзац списка Знак"/>
    <w:link w:val="a9"/>
    <w:uiPriority w:val="99"/>
    <w:locked/>
    <w:rsid w:val="00777CE0"/>
  </w:style>
  <w:style w:type="paragraph" w:customStyle="1" w:styleId="TableContents">
    <w:name w:val="Table Contents"/>
    <w:basedOn w:val="a"/>
    <w:uiPriority w:val="99"/>
    <w:rsid w:val="00777C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66">
    <w:name w:val="xl66"/>
    <w:basedOn w:val="a"/>
    <w:rsid w:val="00777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77C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77C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77C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77C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77C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77C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77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77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77C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77C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e"/>
    <w:rsid w:val="000D16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83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4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8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19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090DB-A0B0-4035-A567-E2841BEB6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2857</Words>
  <Characters>16287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Мосунова Оксана Витальевна</dc:creator>
  <cp:lastModifiedBy>PushkarevaTE</cp:lastModifiedBy>
  <cp:revision>2</cp:revision>
  <cp:lastPrinted>2017-03-23T05:25:00Z</cp:lastPrinted>
  <dcterms:created xsi:type="dcterms:W3CDTF">2017-04-17T12:05:00Z</dcterms:created>
  <dcterms:modified xsi:type="dcterms:W3CDTF">2017-04-17T12:05:00Z</dcterms:modified>
</cp:coreProperties>
</file>